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val="en-US"/>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4"/>
        <w:rPr>
          <w:rFonts w:ascii="Times New Roman"/>
          <w:sz w:val="29"/>
        </w:rPr>
      </w:pPr>
    </w:p>
    <w:p>
      <w:pPr>
        <w:spacing w:line="1059" w:lineRule="exact"/>
        <w:ind w:left="1079" w:right="1994"/>
        <w:jc w:val="center"/>
        <w:rPr>
          <w:rFonts w:ascii="新宋体" w:eastAsia="新宋体"/>
          <w:b/>
          <w:sz w:val="84"/>
        </w:rPr>
      </w:pPr>
      <w:r>
        <w:rPr>
          <w:rFonts w:hint="eastAsia" w:ascii="新宋体" w:eastAsia="新宋体"/>
          <w:b/>
          <w:sz w:val="84"/>
        </w:rPr>
        <w:t>技术</w:t>
      </w:r>
      <w:r>
        <w:rPr>
          <w:rFonts w:hint="eastAsia" w:ascii="新宋体" w:eastAsia="新宋体"/>
          <w:b/>
          <w:sz w:val="84"/>
          <w:lang w:val="en-US"/>
        </w:rPr>
        <w:t>咨询</w:t>
      </w:r>
      <w:r>
        <w:rPr>
          <w:rFonts w:hint="eastAsia" w:ascii="新宋体" w:eastAsia="新宋体"/>
          <w:b/>
          <w:sz w:val="84"/>
        </w:rPr>
        <w:t>服务合同</w:t>
      </w:r>
    </w:p>
    <w:p>
      <w:pPr>
        <w:pStyle w:val="5"/>
        <w:rPr>
          <w:rFonts w:ascii="新宋体"/>
          <w:b/>
          <w:sz w:val="84"/>
        </w:rPr>
      </w:pPr>
    </w:p>
    <w:p>
      <w:pPr>
        <w:pStyle w:val="5"/>
        <w:rPr>
          <w:rFonts w:ascii="新宋体"/>
          <w:b/>
          <w:sz w:val="84"/>
        </w:rPr>
      </w:pPr>
    </w:p>
    <w:p>
      <w:pPr>
        <w:pStyle w:val="5"/>
        <w:rPr>
          <w:rFonts w:ascii="新宋体"/>
          <w:b/>
          <w:sz w:val="84"/>
        </w:rPr>
      </w:pPr>
    </w:p>
    <w:p>
      <w:pPr>
        <w:pStyle w:val="5"/>
        <w:rPr>
          <w:rFonts w:ascii="新宋体"/>
          <w:b/>
          <w:sz w:val="84"/>
        </w:rPr>
      </w:pPr>
    </w:p>
    <w:p>
      <w:pPr>
        <w:pStyle w:val="5"/>
        <w:rPr>
          <w:rFonts w:ascii="新宋体"/>
          <w:b/>
          <w:sz w:val="104"/>
        </w:rPr>
      </w:pPr>
    </w:p>
    <w:p>
      <w:pPr>
        <w:pStyle w:val="2"/>
        <w:tabs>
          <w:tab w:val="left" w:pos="1000"/>
          <w:tab w:val="left" w:pos="1639"/>
          <w:tab w:val="left" w:pos="2279"/>
          <w:tab w:val="left" w:pos="3719"/>
        </w:tabs>
        <w:rPr>
          <w:lang w:val="en-US"/>
        </w:rPr>
      </w:pPr>
      <w:r>
        <w:t>合</w:t>
      </w:r>
      <w:r>
        <w:tab/>
      </w:r>
      <w:r>
        <w:t>同</w:t>
      </w:r>
      <w:r>
        <w:tab/>
      </w:r>
      <w:r>
        <w:t>编</w:t>
      </w:r>
      <w:r>
        <w:tab/>
      </w:r>
      <w:r>
        <w:t>号：</w:t>
      </w:r>
      <w:r>
        <w:tab/>
      </w:r>
    </w:p>
    <w:p>
      <w:pPr>
        <w:pStyle w:val="5"/>
        <w:spacing w:line="20" w:lineRule="exact"/>
        <w:ind w:left="2827"/>
        <w:rPr>
          <w:rFonts w:ascii="黑体"/>
          <w:sz w:val="2"/>
        </w:rPr>
      </w:pPr>
      <w:r>
        <w:rPr>
          <w:rFonts w:ascii="黑体"/>
          <w:sz w:val="2"/>
        </w:rPr>
        <w:pict>
          <v:group id="_x0000_s1026" o:spid="_x0000_s1026" o:spt="203" style="height:0.85pt;width:289.55pt;" coordsize="5791,17203">
            <o:lock v:ext="edit"/>
            <v:line id="_x0000_s1027" o:spid="_x0000_s1027" o:spt="20" style="position:absolute;left:0;top:8;height:0;width:5791;" coordsize="21600,21600">
              <v:path arrowok="t"/>
              <v:fill focussize="0,0"/>
              <v:stroke weight="0.84pt"/>
              <v:imagedata o:title=""/>
              <o:lock v:ext="edit"/>
            </v:line>
            <w10:wrap type="none"/>
            <w10:anchorlock/>
          </v:group>
        </w:pict>
      </w:r>
    </w:p>
    <w:p>
      <w:pPr>
        <w:pStyle w:val="5"/>
        <w:spacing w:before="10"/>
        <w:rPr>
          <w:rFonts w:ascii="黑体"/>
          <w:sz w:val="46"/>
        </w:rPr>
      </w:pPr>
    </w:p>
    <w:p>
      <w:pPr>
        <w:tabs>
          <w:tab w:val="left" w:pos="3400"/>
        </w:tabs>
        <w:spacing w:before="1"/>
        <w:ind w:left="360"/>
        <w:rPr>
          <w:rFonts w:ascii="黑体" w:eastAsia="黑体"/>
          <w:sz w:val="32"/>
          <w:lang w:val="en-US"/>
        </w:rPr>
      </w:pPr>
      <w:r>
        <w:rPr>
          <w:rFonts w:hint="eastAsia" w:ascii="黑体" w:eastAsia="黑体"/>
          <w:sz w:val="32"/>
        </w:rPr>
        <w:t>委托方（甲方）：</w:t>
      </w:r>
      <w:r>
        <w:rPr>
          <w:rFonts w:hint="eastAsia" w:ascii="黑体" w:eastAsia="黑体"/>
          <w:sz w:val="32"/>
          <w:lang w:val="en-US"/>
        </w:rPr>
        <w:t xml:space="preserve">   安徽中冶淮海装配式建筑有限公司         </w:t>
      </w:r>
    </w:p>
    <w:p>
      <w:pPr>
        <w:pStyle w:val="5"/>
        <w:spacing w:line="20" w:lineRule="exact"/>
        <w:ind w:left="2827"/>
        <w:rPr>
          <w:rFonts w:ascii="黑体"/>
          <w:sz w:val="2"/>
        </w:rPr>
      </w:pPr>
      <w:r>
        <w:rPr>
          <w:rFonts w:ascii="黑体"/>
          <w:sz w:val="2"/>
        </w:rPr>
        <w:pict>
          <v:group id="_x0000_s1028" o:spid="_x0000_s1028" o:spt="203" style="height:0.85pt;width:289.55pt;" coordsize="5791,17203">
            <o:lock v:ext="edit"/>
            <v:line id="_x0000_s1029" o:spid="_x0000_s1029" o:spt="20" style="position:absolute;left:0;top:8;height:0;width:5791;" coordsize="21600,21600">
              <v:path arrowok="t"/>
              <v:fill focussize="0,0"/>
              <v:stroke weight="0.84pt"/>
              <v:imagedata o:title=""/>
              <o:lock v:ext="edit"/>
            </v:line>
            <w10:wrap type="none"/>
            <w10:anchorlock/>
          </v:group>
        </w:pict>
      </w:r>
    </w:p>
    <w:p>
      <w:pPr>
        <w:pStyle w:val="5"/>
        <w:rPr>
          <w:rFonts w:ascii="黑体"/>
          <w:sz w:val="32"/>
        </w:rPr>
      </w:pPr>
    </w:p>
    <w:p>
      <w:pPr>
        <w:pStyle w:val="5"/>
        <w:spacing w:before="1"/>
        <w:rPr>
          <w:rFonts w:ascii="黑体"/>
          <w:sz w:val="45"/>
        </w:rPr>
      </w:pPr>
    </w:p>
    <w:p>
      <w:pPr>
        <w:tabs>
          <w:tab w:val="left" w:pos="3383"/>
        </w:tabs>
        <w:ind w:left="360"/>
        <w:rPr>
          <w:rFonts w:ascii="黑体" w:eastAsia="黑体"/>
          <w:sz w:val="32"/>
        </w:rPr>
      </w:pPr>
      <w:r>
        <w:rPr>
          <w:rFonts w:hint="eastAsia" w:ascii="黑体" w:eastAsia="黑体"/>
          <w:sz w:val="32"/>
        </w:rPr>
        <w:t>受托方（乙方）：</w:t>
      </w:r>
      <w:r>
        <w:rPr>
          <w:rFonts w:hint="eastAsia" w:ascii="黑体" w:eastAsia="黑体"/>
          <w:sz w:val="32"/>
        </w:rPr>
        <w:tab/>
      </w:r>
      <w:r>
        <w:rPr>
          <w:rFonts w:hint="eastAsia" w:ascii="黑体" w:eastAsia="黑体"/>
          <w:sz w:val="32"/>
          <w:lang w:val="en-US"/>
        </w:rPr>
        <w:t xml:space="preserve">  </w:t>
      </w:r>
    </w:p>
    <w:p>
      <w:pPr>
        <w:pStyle w:val="5"/>
        <w:spacing w:line="20" w:lineRule="exact"/>
        <w:ind w:left="2827"/>
        <w:rPr>
          <w:rFonts w:ascii="黑体"/>
          <w:sz w:val="2"/>
        </w:rPr>
      </w:pPr>
      <w:r>
        <w:rPr>
          <w:rFonts w:ascii="黑体"/>
          <w:sz w:val="2"/>
        </w:rPr>
        <w:pict>
          <v:group id="_x0000_s1030" o:spid="_x0000_s1030" o:spt="203" style="height:0.85pt;width:291.5pt;" coordsize="5830,17203">
            <o:lock v:ext="edit"/>
            <v:line id="_x0000_s1031" o:spid="_x0000_s1031" o:spt="20" style="position:absolute;left:0;top:8;height:0;width:5830;" coordsize="21600,21600">
              <v:path arrowok="t"/>
              <v:fill focussize="0,0"/>
              <v:stroke weight="0.84pt"/>
              <v:imagedata o:title=""/>
              <o:lock v:ext="edit"/>
            </v:line>
            <w10:wrap type="none"/>
            <w10:anchorlock/>
          </v:group>
        </w:pict>
      </w:r>
    </w:p>
    <w:p>
      <w:pPr>
        <w:spacing w:line="20" w:lineRule="exact"/>
        <w:rPr>
          <w:rFonts w:ascii="黑体"/>
          <w:sz w:val="2"/>
        </w:rPr>
        <w:sectPr>
          <w:footerReference r:id="rId3" w:type="default"/>
          <w:type w:val="continuous"/>
          <w:pgSz w:w="11900" w:h="16840"/>
          <w:pgMar w:top="1580" w:right="600" w:bottom="400" w:left="1440" w:header="720" w:footer="209" w:gutter="0"/>
          <w:pgNumType w:start="1"/>
          <w:cols w:space="720" w:num="1"/>
        </w:sectPr>
      </w:pPr>
    </w:p>
    <w:p>
      <w:pPr>
        <w:pStyle w:val="4"/>
        <w:spacing w:before="48" w:line="312" w:lineRule="auto"/>
        <w:ind w:right="963" w:firstLine="480"/>
      </w:pPr>
      <w:r>
        <w:t xml:space="preserve">鉴于乙方拥有多年认证认可、评价、管理、人员培训相关的技术、经验和信 </w:t>
      </w:r>
      <w:r>
        <w:rPr>
          <w:spacing w:val="-1"/>
        </w:rPr>
        <w:t>息，现甲方委托乙方为甲方提供技术服务项目咨询，并联系、介绍第三方认证。根据《中华人民共和国</w:t>
      </w:r>
      <w:r>
        <w:rPr>
          <w:rFonts w:hint="eastAsia"/>
          <w:spacing w:val="-1"/>
          <w:lang w:val="en-US"/>
        </w:rPr>
        <w:t>民法典</w:t>
      </w:r>
      <w:r>
        <w:rPr>
          <w:spacing w:val="-1"/>
        </w:rPr>
        <w:t>》及有关法律法规，双方经友好协商，一致同意，签订</w:t>
      </w:r>
      <w:r>
        <w:t>本合同并严格履行。</w:t>
      </w:r>
    </w:p>
    <w:p>
      <w:pPr>
        <w:spacing w:line="282" w:lineRule="exact"/>
        <w:ind w:left="220"/>
        <w:rPr>
          <w:rFonts w:ascii="新宋体" w:eastAsia="新宋体"/>
          <w:b/>
          <w:sz w:val="28"/>
        </w:rPr>
      </w:pPr>
      <w:r>
        <w:rPr>
          <w:rFonts w:hint="eastAsia" w:ascii="新宋体" w:eastAsia="新宋体"/>
          <w:b/>
          <w:sz w:val="28"/>
        </w:rPr>
        <w:t>一、合同类型</w:t>
      </w:r>
    </w:p>
    <w:p>
      <w:pPr>
        <w:pStyle w:val="5"/>
        <w:tabs>
          <w:tab w:val="left" w:pos="2380"/>
          <w:tab w:val="left" w:pos="4540"/>
          <w:tab w:val="left" w:pos="6340"/>
        </w:tabs>
        <w:spacing w:before="70" w:line="300" w:lineRule="auto"/>
        <w:ind w:left="220" w:right="2797" w:firstLine="480"/>
        <w:rPr>
          <w:b/>
        </w:rPr>
      </w:pPr>
      <w:r>
        <w:rPr>
          <w:rFonts w:hint="eastAsia" w:ascii="MS Mincho" w:hAnsi="MS Mincho" w:eastAsia="MS Mincho" w:cs="MS Mincho"/>
        </w:rPr>
        <w:t>☑</w:t>
      </w:r>
      <w:r>
        <w:rPr>
          <w:rFonts w:ascii="Segoe UI Symbol" w:hAnsi="Segoe UI Symbol" w:eastAsia="Segoe UI Symbol"/>
          <w:spacing w:val="-33"/>
        </w:rPr>
        <w:t xml:space="preserve"> </w:t>
      </w:r>
      <w:r>
        <w:t>初次审核</w:t>
      </w:r>
      <w:r>
        <w:tab/>
      </w:r>
      <w:r>
        <w:t>□续证转换审核</w:t>
      </w:r>
      <w:r>
        <w:tab/>
      </w:r>
      <w:r>
        <w:t>□复评审核</w:t>
      </w:r>
      <w:r>
        <w:tab/>
      </w:r>
      <w:r>
        <w:t>□其</w:t>
      </w:r>
      <w:r>
        <w:rPr>
          <w:spacing w:val="-17"/>
        </w:rPr>
        <w:t>它</w:t>
      </w:r>
      <w:r>
        <w:rPr>
          <w:b/>
        </w:rPr>
        <w:t>二、服务类型</w:t>
      </w:r>
    </w:p>
    <w:p>
      <w:pPr>
        <w:pStyle w:val="4"/>
        <w:ind w:left="360"/>
      </w:pPr>
      <w:r>
        <w:t>甲方自愿委托乙方为其办理以下服务（勾选）：</w:t>
      </w:r>
    </w:p>
    <w:p>
      <w:pPr>
        <w:pStyle w:val="5"/>
        <w:spacing w:before="7"/>
        <w:rPr>
          <w:b/>
          <w:sz w:val="14"/>
        </w:rPr>
      </w:pPr>
    </w:p>
    <w:tbl>
      <w:tblPr>
        <w:tblStyle w:val="6"/>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81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9" w:hRule="atLeast"/>
        </w:trPr>
        <w:tc>
          <w:tcPr>
            <w:tcW w:w="1101" w:type="dxa"/>
          </w:tcPr>
          <w:p>
            <w:pPr>
              <w:pStyle w:val="12"/>
              <w:rPr>
                <w:b/>
              </w:rPr>
            </w:pPr>
          </w:p>
          <w:p>
            <w:pPr>
              <w:pStyle w:val="12"/>
              <w:rPr>
                <w:b/>
              </w:rPr>
            </w:pPr>
          </w:p>
          <w:p>
            <w:pPr>
              <w:pStyle w:val="12"/>
              <w:spacing w:before="8"/>
              <w:rPr>
                <w:b/>
                <w:sz w:val="27"/>
              </w:rPr>
            </w:pPr>
          </w:p>
          <w:p>
            <w:pPr>
              <w:pStyle w:val="12"/>
              <w:ind w:right="97"/>
              <w:jc w:val="right"/>
              <w:rPr>
                <w:b/>
              </w:rPr>
            </w:pPr>
            <w:r>
              <w:rPr>
                <w:b/>
              </w:rPr>
              <w:t>体系认证</w:t>
            </w:r>
          </w:p>
        </w:tc>
        <w:tc>
          <w:tcPr>
            <w:tcW w:w="8174" w:type="dxa"/>
          </w:tcPr>
          <w:p>
            <w:pPr>
              <w:pStyle w:val="12"/>
              <w:tabs>
                <w:tab w:val="left" w:pos="4167"/>
              </w:tabs>
              <w:spacing w:before="89"/>
              <w:ind w:left="106"/>
            </w:pPr>
            <w:r>
              <w:rPr>
                <w:rFonts w:hint="eastAsia"/>
              </w:rPr>
              <w:t>□</w:t>
            </w:r>
            <w:r>
              <w:rPr>
                <w:rFonts w:ascii="Times New Roman" w:hAnsi="Times New Roman" w:eastAsia="Times New Roman"/>
              </w:rPr>
              <w:t>ISO9001</w:t>
            </w:r>
            <w:r>
              <w:rPr>
                <w:rFonts w:ascii="Times New Roman" w:hAnsi="Times New Roman" w:eastAsia="Times New Roman"/>
                <w:spacing w:val="-1"/>
              </w:rPr>
              <w:t xml:space="preserve"> </w:t>
            </w:r>
            <w:r>
              <w:t>质</w:t>
            </w:r>
            <w:r>
              <w:rPr>
                <w:spacing w:val="-3"/>
              </w:rPr>
              <w:t>量</w:t>
            </w:r>
            <w:r>
              <w:t>管理</w:t>
            </w:r>
            <w:r>
              <w:rPr>
                <w:spacing w:val="-3"/>
              </w:rPr>
              <w:t>体</w:t>
            </w:r>
            <w:r>
              <w:t>系</w:t>
            </w:r>
            <w:r>
              <w:tab/>
            </w:r>
            <w:r>
              <w:rPr>
                <w:rFonts w:hint="eastAsia"/>
              </w:rPr>
              <w:t>□</w:t>
            </w:r>
            <w:r>
              <w:rPr>
                <w:rFonts w:ascii="Times New Roman" w:hAnsi="Times New Roman" w:eastAsia="Times New Roman"/>
              </w:rPr>
              <w:t>ISO14001</w:t>
            </w:r>
            <w:r>
              <w:rPr>
                <w:rFonts w:ascii="Times New Roman" w:hAnsi="Times New Roman" w:eastAsia="Times New Roman"/>
                <w:spacing w:val="-3"/>
              </w:rPr>
              <w:t xml:space="preserve"> </w:t>
            </w:r>
            <w:r>
              <w:t>环</w:t>
            </w:r>
            <w:r>
              <w:rPr>
                <w:spacing w:val="-3"/>
              </w:rPr>
              <w:t>境</w:t>
            </w:r>
            <w:r>
              <w:t>管理</w:t>
            </w:r>
            <w:r>
              <w:rPr>
                <w:spacing w:val="-3"/>
              </w:rPr>
              <w:t>体</w:t>
            </w:r>
            <w:r>
              <w:t>系</w:t>
            </w:r>
          </w:p>
          <w:p>
            <w:pPr>
              <w:pStyle w:val="12"/>
              <w:tabs>
                <w:tab w:val="left" w:pos="4167"/>
              </w:tabs>
              <w:spacing w:before="89"/>
              <w:ind w:left="106"/>
              <w:rPr>
                <w:sz w:val="24"/>
                <w:lang w:val="en-US"/>
              </w:rPr>
            </w:pPr>
            <w:r>
              <w:rPr>
                <w:rFonts w:hint="eastAsia"/>
              </w:rPr>
              <w:t>□</w:t>
            </w:r>
            <w:r>
              <w:rPr>
                <w:rFonts w:hint="eastAsia"/>
                <w:sz w:val="24"/>
                <w:lang w:val="en-US"/>
              </w:rPr>
              <w:t>ISO45001</w:t>
            </w:r>
            <w:r>
              <w:rPr>
                <w:rFonts w:ascii="Times New Roman" w:hAnsi="Times New Roman" w:eastAsia="Times New Roman"/>
              </w:rPr>
              <w:t xml:space="preserve"> </w:t>
            </w:r>
            <w:r>
              <w:t>职业健康安全管理体系</w:t>
            </w:r>
            <w:r>
              <w:rPr>
                <w:rFonts w:hint="eastAsia"/>
                <w:lang w:val="en-US"/>
              </w:rPr>
              <w:t xml:space="preserve">    </w:t>
            </w:r>
            <w:r>
              <w:rPr>
                <w:rFonts w:hint="eastAsia"/>
                <w:sz w:val="24"/>
                <w:lang w:val="en-US"/>
              </w:rPr>
              <w:t xml:space="preserve"> </w:t>
            </w:r>
            <w:r>
              <w:rPr>
                <w:rFonts w:hint="eastAsia"/>
                <w:sz w:val="24"/>
              </w:rPr>
              <w:t>□</w:t>
            </w:r>
            <w:r>
              <w:rPr>
                <w:rFonts w:hint="eastAsia"/>
                <w:sz w:val="24"/>
                <w:lang w:val="en-US"/>
              </w:rPr>
              <w:t>GB/T29490知识产权管理体系</w:t>
            </w:r>
          </w:p>
          <w:p>
            <w:pPr>
              <w:pStyle w:val="12"/>
              <w:tabs>
                <w:tab w:val="left" w:pos="4167"/>
              </w:tabs>
              <w:spacing w:before="89"/>
              <w:ind w:left="106"/>
              <w:rPr>
                <w:sz w:val="24"/>
              </w:rPr>
            </w:pPr>
            <w:r>
              <w:rPr>
                <w:rFonts w:hint="eastAsia"/>
                <w:sz w:val="24"/>
              </w:rPr>
              <w:t>□ISO2700</w:t>
            </w:r>
            <w:r>
              <w:rPr>
                <w:rFonts w:hint="eastAsia"/>
                <w:sz w:val="24"/>
                <w:lang w:val="en-US"/>
              </w:rPr>
              <w:t>1</w:t>
            </w:r>
            <w:r>
              <w:rPr>
                <w:rFonts w:hint="eastAsia"/>
                <w:sz w:val="24"/>
              </w:rPr>
              <w:t xml:space="preserve"> 信息安全管理体系</w:t>
            </w:r>
            <w:r>
              <w:rPr>
                <w:rFonts w:hint="eastAsia"/>
                <w:sz w:val="24"/>
              </w:rPr>
              <w:tab/>
            </w:r>
            <w:r>
              <w:rPr>
                <w:rFonts w:hint="eastAsia"/>
                <w:sz w:val="24"/>
              </w:rPr>
              <w:t>□ISO20000 信息技术服务管理体系</w:t>
            </w:r>
          </w:p>
          <w:p>
            <w:pPr>
              <w:pStyle w:val="12"/>
              <w:tabs>
                <w:tab w:val="left" w:pos="4138"/>
              </w:tabs>
              <w:spacing w:before="104"/>
              <w:ind w:left="106"/>
            </w:pPr>
            <w:r>
              <w:rPr>
                <w:rFonts w:hint="eastAsia"/>
                <w:sz w:val="24"/>
              </w:rPr>
              <w:t>□</w:t>
            </w:r>
            <w:r>
              <w:rPr>
                <w:rFonts w:ascii="Times New Roman" w:hAnsi="Times New Roman" w:eastAsia="Times New Roman"/>
              </w:rPr>
              <w:t>GB/T50430</w:t>
            </w:r>
            <w:r>
              <w:rPr>
                <w:rFonts w:ascii="Times New Roman" w:hAnsi="Times New Roman" w:eastAsia="Times New Roman"/>
                <w:spacing w:val="-13"/>
              </w:rPr>
              <w:t xml:space="preserve"> </w:t>
            </w:r>
            <w:r>
              <w:t>施</w:t>
            </w:r>
            <w:r>
              <w:rPr>
                <w:spacing w:val="-3"/>
              </w:rPr>
              <w:t>工</w:t>
            </w:r>
            <w:r>
              <w:t>规范</w:t>
            </w:r>
            <w:r>
              <w:rPr>
                <w:spacing w:val="-3"/>
              </w:rPr>
              <w:t>认</w:t>
            </w:r>
            <w:r>
              <w:t>证</w:t>
            </w:r>
            <w:r>
              <w:tab/>
            </w:r>
            <w:r>
              <w:rPr>
                <w:rFonts w:hint="eastAsia"/>
                <w:sz w:val="24"/>
              </w:rPr>
              <w:t>□</w:t>
            </w:r>
            <w:r>
              <w:rPr>
                <w:rFonts w:ascii="Times New Roman" w:hAnsi="Times New Roman" w:eastAsia="Times New Roman"/>
              </w:rPr>
              <w:t>ISO22000</w:t>
            </w:r>
            <w:r>
              <w:rPr>
                <w:rFonts w:ascii="Times New Roman" w:hAnsi="Times New Roman" w:eastAsia="Times New Roman"/>
                <w:spacing w:val="-15"/>
              </w:rPr>
              <w:t xml:space="preserve"> </w:t>
            </w:r>
            <w:r>
              <w:t>食品安</w:t>
            </w:r>
            <w:r>
              <w:rPr>
                <w:spacing w:val="-3"/>
              </w:rPr>
              <w:t>全</w:t>
            </w:r>
            <w:r>
              <w:t>管理</w:t>
            </w:r>
            <w:r>
              <w:rPr>
                <w:spacing w:val="-3"/>
              </w:rPr>
              <w:t>体</w:t>
            </w:r>
            <w:r>
              <w:t>系认证</w:t>
            </w:r>
          </w:p>
          <w:p>
            <w:pPr>
              <w:pStyle w:val="12"/>
              <w:tabs>
                <w:tab w:val="left" w:pos="4141"/>
              </w:tabs>
              <w:spacing w:before="114"/>
              <w:ind w:left="106"/>
              <w:rPr>
                <w:lang w:val="en-US"/>
              </w:rPr>
            </w:pPr>
            <w:r>
              <w:t>□</w:t>
            </w:r>
            <w:r>
              <w:rPr>
                <w:rFonts w:ascii="Times New Roman" w:hAnsi="Times New Roman" w:eastAsia="Times New Roman"/>
              </w:rPr>
              <w:t>HACCP</w:t>
            </w:r>
            <w:r>
              <w:rPr>
                <w:rFonts w:ascii="Times New Roman" w:hAnsi="Times New Roman" w:eastAsia="Times New Roman"/>
                <w:spacing w:val="-1"/>
              </w:rPr>
              <w:t xml:space="preserve"> </w:t>
            </w:r>
            <w:r>
              <w:t>危</w:t>
            </w:r>
            <w:r>
              <w:rPr>
                <w:spacing w:val="-3"/>
              </w:rPr>
              <w:t>害</w:t>
            </w:r>
            <w:r>
              <w:t>分析</w:t>
            </w:r>
            <w:r>
              <w:rPr>
                <w:spacing w:val="-3"/>
              </w:rPr>
              <w:t>和</w:t>
            </w:r>
            <w:r>
              <w:t>关键</w:t>
            </w:r>
            <w:r>
              <w:rPr>
                <w:spacing w:val="-3"/>
              </w:rPr>
              <w:t>控</w:t>
            </w:r>
            <w:r>
              <w:t>制点</w:t>
            </w:r>
            <w:r>
              <w:rPr>
                <w:spacing w:val="-3"/>
              </w:rPr>
              <w:t>体</w:t>
            </w:r>
            <w:r>
              <w:t>系</w:t>
            </w:r>
            <w:r>
              <w:tab/>
            </w:r>
            <w:r>
              <w:rPr>
                <w:rFonts w:hint="eastAsia" w:ascii="MS Mincho" w:hAnsi="MS Mincho" w:eastAsia="MS Mincho" w:cs="MS Mincho"/>
              </w:rPr>
              <w:t>☑</w:t>
            </w:r>
            <w:r>
              <w:rPr>
                <w:spacing w:val="-58"/>
              </w:rPr>
              <w:t xml:space="preserve"> </w:t>
            </w:r>
            <w:r>
              <w:rPr>
                <w:rFonts w:hint="eastAsia" w:ascii="Times New Roman" w:hAnsi="Times New Roman"/>
                <w:lang w:val="en-US"/>
              </w:rPr>
              <w:t>ISO5001能源管理体系认证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atLeast"/>
        </w:trPr>
        <w:tc>
          <w:tcPr>
            <w:tcW w:w="1101" w:type="dxa"/>
          </w:tcPr>
          <w:p>
            <w:pPr>
              <w:pStyle w:val="12"/>
              <w:spacing w:before="5" w:line="264" w:lineRule="exact"/>
              <w:ind w:left="106" w:right="97"/>
              <w:jc w:val="center"/>
              <w:rPr>
                <w:b/>
                <w:lang w:val="en-US"/>
              </w:rPr>
            </w:pPr>
            <w:r>
              <w:rPr>
                <w:rFonts w:hint="eastAsia"/>
                <w:b/>
                <w:lang w:val="en-US"/>
              </w:rPr>
              <w:t>社会责任管理体系</w:t>
            </w:r>
          </w:p>
        </w:tc>
        <w:tc>
          <w:tcPr>
            <w:tcW w:w="8174" w:type="dxa"/>
          </w:tcPr>
          <w:p>
            <w:pPr>
              <w:pStyle w:val="12"/>
              <w:spacing w:before="4"/>
              <w:rPr>
                <w:b/>
              </w:rPr>
            </w:pPr>
          </w:p>
          <w:p>
            <w:pPr>
              <w:pStyle w:val="12"/>
              <w:tabs>
                <w:tab w:val="left" w:pos="1042"/>
                <w:tab w:val="left" w:pos="2197"/>
                <w:tab w:val="left" w:pos="3461"/>
                <w:tab w:val="left" w:pos="4837"/>
              </w:tabs>
              <w:ind w:left="106"/>
              <w:rPr>
                <w:lang w:val="en-US"/>
              </w:rPr>
            </w:pPr>
            <w:r>
              <w:rPr>
                <w:rFonts w:hint="eastAsia"/>
              </w:rPr>
              <w:t>□</w:t>
            </w:r>
            <w:r>
              <w:rPr>
                <w:rFonts w:hint="eastAsia"/>
                <w:bCs/>
                <w:lang w:val="en-US"/>
              </w:rPr>
              <w:t xml:space="preserve">社会责任管理体系认证  </w:t>
            </w:r>
            <w:r>
              <w:rPr>
                <w:rFonts w:hint="eastAsia"/>
              </w:rPr>
              <w:t>□</w:t>
            </w:r>
            <w:r>
              <w:rPr>
                <w:rFonts w:hint="eastAsia"/>
                <w:lang w:val="en-US"/>
              </w:rPr>
              <w:t xml:space="preserve">节能技术服务认证  </w:t>
            </w:r>
            <w:r>
              <w:rPr>
                <w:rFonts w:hint="eastAsia"/>
              </w:rPr>
              <w:t>□</w:t>
            </w:r>
            <w:r>
              <w:rPr>
                <w:rFonts w:hint="eastAsia"/>
                <w:lang w:val="en-US"/>
              </w:rPr>
              <w:t>标准化等级认证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1101" w:type="dxa"/>
          </w:tcPr>
          <w:p>
            <w:pPr>
              <w:pStyle w:val="12"/>
              <w:spacing w:before="63" w:line="242" w:lineRule="auto"/>
              <w:ind w:left="108" w:right="97"/>
              <w:rPr>
                <w:b/>
              </w:rPr>
            </w:pPr>
            <w:r>
              <w:rPr>
                <w:b/>
              </w:rPr>
              <w:t>售后服务评价体系</w:t>
            </w:r>
          </w:p>
        </w:tc>
        <w:tc>
          <w:tcPr>
            <w:tcW w:w="8174" w:type="dxa"/>
          </w:tcPr>
          <w:p>
            <w:pPr>
              <w:pStyle w:val="12"/>
              <w:spacing w:before="2"/>
              <w:rPr>
                <w:b/>
                <w:sz w:val="16"/>
              </w:rPr>
            </w:pPr>
          </w:p>
          <w:p>
            <w:pPr>
              <w:pStyle w:val="12"/>
              <w:ind w:left="106"/>
              <w:rPr>
                <w:lang w:val="en-US"/>
              </w:rPr>
            </w:pPr>
            <w:r>
              <w:t>□五星级</w:t>
            </w:r>
            <w:r>
              <w:rPr>
                <w:rFonts w:hint="eastAsia"/>
                <w:lang w:val="en-US"/>
              </w:rPr>
              <w:t xml:space="preserve"> </w:t>
            </w:r>
            <w:r>
              <w:rPr>
                <w:rFonts w:hint="eastAsia"/>
              </w:rPr>
              <w:t>□</w:t>
            </w:r>
            <w:r>
              <w:rPr>
                <w:rFonts w:hint="eastAsia"/>
                <w:lang w:val="en-US"/>
              </w:rPr>
              <w:t xml:space="preserve">七星级 </w:t>
            </w:r>
            <w:r>
              <w:rPr>
                <w:rFonts w:hint="eastAsia"/>
                <w:sz w:val="24"/>
              </w:rPr>
              <w:t>□</w:t>
            </w:r>
            <w:r>
              <w:rPr>
                <w:rFonts w:hint="eastAsia"/>
                <w:lang w:val="en-US"/>
              </w:rPr>
              <w:t>十星级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101" w:type="dxa"/>
          </w:tcPr>
          <w:p>
            <w:pPr>
              <w:pStyle w:val="12"/>
              <w:spacing w:before="135"/>
              <w:ind w:right="97"/>
              <w:jc w:val="right"/>
              <w:rPr>
                <w:b/>
              </w:rPr>
            </w:pPr>
            <w:r>
              <w:rPr>
                <w:rFonts w:hint="eastAsia"/>
                <w:b/>
                <w:lang w:val="en-US"/>
              </w:rPr>
              <w:t>服务</w:t>
            </w:r>
            <w:r>
              <w:rPr>
                <w:b/>
              </w:rPr>
              <w:t>认证</w:t>
            </w:r>
          </w:p>
        </w:tc>
        <w:tc>
          <w:tcPr>
            <w:tcW w:w="8174" w:type="dxa"/>
          </w:tcPr>
          <w:p>
            <w:pPr>
              <w:pStyle w:val="12"/>
              <w:spacing w:before="135"/>
              <w:ind w:left="106"/>
              <w:rPr>
                <w:lang w:val="en-US"/>
              </w:rPr>
            </w:pPr>
            <w:r>
              <w:t>□</w:t>
            </w:r>
            <w:r>
              <w:rPr>
                <w:rFonts w:hint="eastAsia"/>
                <w:lang w:val="en-US"/>
              </w:rPr>
              <w:t>企业品牌认证（</w:t>
            </w:r>
            <w:r>
              <w:t>五星级</w:t>
            </w:r>
            <w:r>
              <w:rPr>
                <w:rFonts w:hint="eastAsia"/>
              </w:rPr>
              <w:t>）</w:t>
            </w:r>
            <w:r>
              <w:rPr>
                <w:rFonts w:hint="eastAsia"/>
                <w:lang w:val="en-US"/>
              </w:rPr>
              <w:t xml:space="preserve">    </w:t>
            </w:r>
            <w:r>
              <w:rPr>
                <w:rFonts w:hint="eastAsia"/>
              </w:rPr>
              <w:t>□生鲜农产品配送服务</w:t>
            </w:r>
            <w:r>
              <w:rPr>
                <w:rFonts w:hint="eastAsia"/>
                <w:lang w:val="en-US"/>
              </w:rPr>
              <w:t>认证</w:t>
            </w:r>
            <w:r>
              <w:rPr>
                <w:rFonts w:hint="eastAsia"/>
              </w:rPr>
              <w:t>（</w:t>
            </w:r>
            <w:r>
              <w:rPr>
                <w:rFonts w:hint="eastAsia"/>
                <w:lang w:val="en-US"/>
              </w:rPr>
              <w:t>五星级</w:t>
            </w:r>
            <w:r>
              <w:rPr>
                <w:rFonts w:hint="eastAsi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1101" w:type="dxa"/>
          </w:tcPr>
          <w:p>
            <w:pPr>
              <w:pStyle w:val="12"/>
              <w:spacing w:before="2"/>
              <w:rPr>
                <w:b/>
                <w:sz w:val="17"/>
              </w:rPr>
            </w:pPr>
          </w:p>
          <w:p>
            <w:pPr>
              <w:pStyle w:val="12"/>
              <w:spacing w:before="1"/>
              <w:ind w:right="97"/>
              <w:jc w:val="right"/>
              <w:rPr>
                <w:b/>
                <w:lang w:val="en-US"/>
              </w:rPr>
            </w:pPr>
            <w:r>
              <w:rPr>
                <w:rFonts w:hint="eastAsia"/>
                <w:b/>
                <w:lang w:val="en-US"/>
              </w:rPr>
              <w:t>诚信管理体系认证</w:t>
            </w:r>
          </w:p>
        </w:tc>
        <w:tc>
          <w:tcPr>
            <w:tcW w:w="8174" w:type="dxa"/>
          </w:tcPr>
          <w:p>
            <w:pPr>
              <w:pStyle w:val="12"/>
              <w:tabs>
                <w:tab w:val="left" w:pos="2197"/>
                <w:tab w:val="left" w:pos="3298"/>
                <w:tab w:val="left" w:pos="4397"/>
              </w:tabs>
              <w:spacing w:before="1"/>
              <w:ind w:left="106"/>
              <w:rPr>
                <w:lang w:val="en-US"/>
              </w:rPr>
            </w:pPr>
            <w:r>
              <w:t>□</w:t>
            </w:r>
            <w:r>
              <w:rPr>
                <w:rFonts w:hint="eastAsia"/>
                <w:lang w:val="en-US"/>
              </w:rPr>
              <w:t xml:space="preserve">诚信管理体系认证           </w:t>
            </w:r>
            <w:r>
              <w:rPr>
                <w:rFonts w:hint="eastAsia"/>
              </w:rPr>
              <w:t>□</w:t>
            </w:r>
            <w:r>
              <w:rPr>
                <w:rFonts w:hint="eastAsia"/>
                <w:lang w:val="en-US"/>
              </w:rPr>
              <w:t xml:space="preserve">履约能力达标测评认证  </w:t>
            </w:r>
            <w:r>
              <w:rPr>
                <w:rFonts w:hint="eastAsia"/>
                <w:lang w:val="en-US"/>
              </w:rPr>
              <w:br w:type="textWrapping"/>
            </w:r>
            <w:r>
              <w:rPr>
                <w:rFonts w:hint="eastAsia"/>
                <w:lang w:val="en-US"/>
              </w:rPr>
              <w:br w:type="textWrapping"/>
            </w:r>
            <w:r>
              <w:rPr>
                <w:rFonts w:hint="eastAsia"/>
              </w:rPr>
              <w:t>□</w:t>
            </w:r>
            <w:r>
              <w:rPr>
                <w:rFonts w:hint="eastAsia"/>
                <w:lang w:val="en-US"/>
              </w:rPr>
              <w:t xml:space="preserve">顾客满意度测评认证         </w:t>
            </w:r>
            <w:r>
              <w:rPr>
                <w:rFonts w:hint="eastAsia"/>
              </w:rPr>
              <w:t>□</w:t>
            </w:r>
            <w:r>
              <w:rPr>
                <w:rFonts w:hint="eastAsia"/>
                <w:lang w:val="en-US"/>
              </w:rPr>
              <w:t>物业服务认证（五星级）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0" w:hRule="atLeast"/>
        </w:trPr>
        <w:tc>
          <w:tcPr>
            <w:tcW w:w="1101" w:type="dxa"/>
          </w:tcPr>
          <w:p>
            <w:pPr>
              <w:pStyle w:val="12"/>
              <w:rPr>
                <w:b/>
              </w:rPr>
            </w:pPr>
          </w:p>
          <w:p>
            <w:pPr>
              <w:pStyle w:val="12"/>
              <w:rPr>
                <w:b/>
              </w:rPr>
            </w:pPr>
          </w:p>
          <w:p>
            <w:pPr>
              <w:pStyle w:val="12"/>
              <w:rPr>
                <w:b/>
              </w:rPr>
            </w:pPr>
          </w:p>
          <w:p>
            <w:pPr>
              <w:pStyle w:val="12"/>
              <w:rPr>
                <w:b/>
              </w:rPr>
            </w:pPr>
          </w:p>
          <w:p>
            <w:pPr>
              <w:pStyle w:val="12"/>
              <w:rPr>
                <w:b/>
              </w:rPr>
            </w:pPr>
          </w:p>
          <w:p>
            <w:pPr>
              <w:pStyle w:val="12"/>
              <w:rPr>
                <w:b/>
              </w:rPr>
            </w:pPr>
          </w:p>
          <w:p>
            <w:pPr>
              <w:pStyle w:val="12"/>
              <w:rPr>
                <w:b/>
              </w:rPr>
            </w:pPr>
          </w:p>
          <w:p>
            <w:pPr>
              <w:pStyle w:val="12"/>
              <w:spacing w:before="148"/>
              <w:ind w:right="97"/>
              <w:jc w:val="right"/>
              <w:rPr>
                <w:b/>
              </w:rPr>
            </w:pPr>
            <w:r>
              <w:rPr>
                <w:b/>
              </w:rPr>
              <w:t>信用评级</w:t>
            </w:r>
          </w:p>
        </w:tc>
        <w:tc>
          <w:tcPr>
            <w:tcW w:w="8174" w:type="dxa"/>
          </w:tcPr>
          <w:p>
            <w:pPr>
              <w:pStyle w:val="12"/>
              <w:spacing w:before="9"/>
              <w:rPr>
                <w:b/>
                <w:sz w:val="38"/>
              </w:rPr>
            </w:pPr>
          </w:p>
          <w:p>
            <w:pPr>
              <w:pStyle w:val="12"/>
              <w:tabs>
                <w:tab w:val="left" w:pos="2583"/>
              </w:tabs>
              <w:spacing w:line="312" w:lineRule="auto"/>
              <w:ind w:left="106" w:right="5198"/>
              <w:rPr>
                <w:rFonts w:ascii="Times New Roman" w:hAnsi="Times New Roman"/>
                <w:lang w:val="en-US"/>
              </w:rPr>
            </w:pPr>
            <w:r>
              <w:t>企</w:t>
            </w:r>
            <w:r>
              <w:rPr>
                <w:spacing w:val="-3"/>
              </w:rPr>
              <w:t>业</w:t>
            </w:r>
            <w:r>
              <w:t>资信</w:t>
            </w:r>
            <w:r>
              <w:rPr>
                <w:spacing w:val="-3"/>
              </w:rPr>
              <w:t>评</w:t>
            </w:r>
            <w:r>
              <w:t>级：</w:t>
            </w:r>
            <w:r>
              <w:rPr>
                <w:rFonts w:hint="eastAsia"/>
                <w:sz w:val="24"/>
              </w:rPr>
              <w:t>□</w:t>
            </w:r>
            <w:r>
              <w:rPr>
                <w:rFonts w:ascii="Times New Roman" w:hAnsi="Times New Roman" w:eastAsia="Times New Roman"/>
              </w:rPr>
              <w:t>AAA</w:t>
            </w:r>
            <w:r>
              <w:rPr>
                <w:rFonts w:ascii="Times New Roman" w:hAnsi="Times New Roman" w:eastAsia="Times New Roman"/>
              </w:rPr>
              <w:tab/>
            </w:r>
            <w:r>
              <w:rPr>
                <w:spacing w:val="-10"/>
              </w:rPr>
              <w:t>□</w:t>
            </w:r>
            <w:r>
              <w:rPr>
                <w:rFonts w:ascii="Times New Roman" w:hAnsi="Times New Roman" w:eastAsia="Times New Roman"/>
                <w:spacing w:val="-10"/>
              </w:rPr>
              <w:t xml:space="preserve">A </w:t>
            </w:r>
            <w:r>
              <w:t>企</w:t>
            </w:r>
            <w:r>
              <w:rPr>
                <w:spacing w:val="-3"/>
              </w:rPr>
              <w:t>业</w:t>
            </w:r>
            <w:r>
              <w:t>信用评</w:t>
            </w:r>
            <w:r>
              <w:rPr>
                <w:spacing w:val="-3"/>
              </w:rPr>
              <w:t>级</w:t>
            </w:r>
            <w:r>
              <w:t>：</w:t>
            </w:r>
            <w:r>
              <w:rPr>
                <w:rFonts w:hint="eastAsia"/>
                <w:sz w:val="24"/>
              </w:rPr>
              <w:t>□</w:t>
            </w:r>
            <w:r>
              <w:rPr>
                <w:rFonts w:ascii="Segoe UI Symbol" w:hAnsi="Segoe UI Symbol" w:eastAsia="Segoe UI Symbol"/>
                <w:spacing w:val="-33"/>
                <w:sz w:val="24"/>
              </w:rPr>
              <w:t xml:space="preserve"> </w:t>
            </w:r>
            <w:r>
              <w:rPr>
                <w:rFonts w:ascii="Times New Roman" w:hAnsi="Times New Roman" w:eastAsia="Times New Roman"/>
              </w:rPr>
              <w:t>AA</w:t>
            </w:r>
            <w:r>
              <w:rPr>
                <w:rFonts w:hint="eastAsia" w:ascii="Times New Roman" w:hAnsi="Times New Roman"/>
                <w:lang w:val="en-US"/>
              </w:rPr>
              <w:t xml:space="preserve">A   </w:t>
            </w:r>
            <w:r>
              <w:rPr>
                <w:rFonts w:ascii="Times New Roman" w:hAnsi="Times New Roman" w:eastAsia="Times New Roman"/>
              </w:rPr>
              <w:tab/>
            </w:r>
            <w:r>
              <w:rPr>
                <w:spacing w:val="-10"/>
              </w:rPr>
              <w:t>□</w:t>
            </w:r>
            <w:r>
              <w:rPr>
                <w:rFonts w:ascii="Times New Roman" w:hAnsi="Times New Roman" w:eastAsia="Times New Roman"/>
                <w:spacing w:val="-10"/>
              </w:rPr>
              <w:t>A</w:t>
            </w:r>
            <w:r>
              <w:rPr>
                <w:rFonts w:hint="eastAsia" w:ascii="Times New Roman" w:hAnsi="Times New Roman"/>
                <w:spacing w:val="-10"/>
                <w:lang w:val="en-US"/>
              </w:rPr>
              <w:t xml:space="preserve">    </w:t>
            </w:r>
          </w:p>
          <w:p>
            <w:pPr>
              <w:pStyle w:val="12"/>
              <w:spacing w:before="24" w:line="328" w:lineRule="auto"/>
              <w:ind w:left="106" w:right="3129"/>
              <w:jc w:val="both"/>
              <w:rPr>
                <w:rFonts w:ascii="Times New Roman" w:hAnsi="Times New Roman" w:eastAsia="Times New Roman"/>
              </w:rPr>
            </w:pPr>
            <w:r>
              <w:rPr>
                <w:spacing w:val="-3"/>
              </w:rPr>
              <w:t xml:space="preserve">合同信用评定：重合同守信用企业  </w:t>
            </w:r>
            <w:r>
              <w:rPr>
                <w:rFonts w:hint="eastAsia"/>
                <w:sz w:val="24"/>
              </w:rPr>
              <w:t>□</w:t>
            </w:r>
            <w:r>
              <w:rPr>
                <w:rFonts w:ascii="Times New Roman" w:hAnsi="Times New Roman" w:eastAsia="Times New Roman"/>
              </w:rPr>
              <w:t xml:space="preserve">AAA  </w:t>
            </w:r>
            <w:r>
              <w:t>□</w:t>
            </w:r>
            <w:r>
              <w:rPr>
                <w:rFonts w:ascii="Times New Roman" w:hAnsi="Times New Roman" w:eastAsia="Times New Roman"/>
              </w:rPr>
              <w:t xml:space="preserve">A </w:t>
            </w:r>
            <w:r>
              <w:rPr>
                <w:rFonts w:ascii="Times New Roman" w:hAnsi="Times New Roman" w:eastAsia="Times New Roman"/>
              </w:rPr>
              <w:br w:type="textWrapping"/>
            </w:r>
            <w:r>
              <w:rPr>
                <w:spacing w:val="-3"/>
              </w:rPr>
              <w:t>质量服务评定：质量服务诚信单位</w:t>
            </w:r>
            <w:r>
              <w:rPr>
                <w:rFonts w:hint="eastAsia"/>
                <w:sz w:val="24"/>
              </w:rPr>
              <w:t>□</w:t>
            </w:r>
            <w:r>
              <w:rPr>
                <w:rFonts w:ascii="Times New Roman" w:hAnsi="Times New Roman" w:eastAsia="Times New Roman"/>
              </w:rPr>
              <w:t xml:space="preserve">AAA  </w:t>
            </w:r>
            <w:r>
              <w:t>□</w:t>
            </w:r>
            <w:r>
              <w:rPr>
                <w:rFonts w:ascii="Times New Roman" w:hAnsi="Times New Roman" w:eastAsia="Times New Roman"/>
              </w:rPr>
              <w:t xml:space="preserve">A </w:t>
            </w:r>
            <w:r>
              <w:rPr>
                <w:spacing w:val="4"/>
              </w:rPr>
              <w:t>质量信用评定：诚信供应商</w:t>
            </w:r>
            <w:r>
              <w:rPr>
                <w:rFonts w:hint="eastAsia"/>
                <w:sz w:val="24"/>
              </w:rPr>
              <w:t>□</w:t>
            </w:r>
            <w:r>
              <w:rPr>
                <w:rFonts w:ascii="Times New Roman" w:hAnsi="Times New Roman" w:eastAsia="Times New Roman"/>
              </w:rPr>
              <w:t>AAA</w:t>
            </w:r>
            <w:r>
              <w:rPr>
                <w:rFonts w:ascii="Times New Roman" w:hAnsi="Times New Roman" w:eastAsia="Times New Roman"/>
                <w:spacing w:val="54"/>
              </w:rPr>
              <w:t xml:space="preserve"> </w:t>
            </w:r>
            <w:r>
              <w:rPr>
                <w:rFonts w:hint="eastAsia"/>
              </w:rPr>
              <w:t>□</w:t>
            </w:r>
            <w:r>
              <w:rPr>
                <w:rFonts w:ascii="Times New Roman" w:hAnsi="Times New Roman" w:eastAsia="Times New Roman"/>
              </w:rPr>
              <w:t>A</w:t>
            </w:r>
          </w:p>
          <w:p>
            <w:pPr>
              <w:pStyle w:val="12"/>
              <w:spacing w:line="328" w:lineRule="auto"/>
              <w:ind w:left="106" w:right="4228"/>
              <w:jc w:val="both"/>
              <w:rPr>
                <w:spacing w:val="-3"/>
              </w:rPr>
            </w:pPr>
            <w:r>
              <w:rPr>
                <w:spacing w:val="-3"/>
              </w:rPr>
              <w:t>诚信经营示范单位评定：</w:t>
            </w:r>
            <w:r>
              <w:rPr>
                <w:rFonts w:hint="eastAsia"/>
                <w:sz w:val="24"/>
              </w:rPr>
              <w:t>□</w:t>
            </w:r>
            <w:r>
              <w:rPr>
                <w:rFonts w:ascii="Times New Roman" w:hAnsi="Times New Roman" w:eastAsia="Times New Roman"/>
              </w:rPr>
              <w:t>AAA</w:t>
            </w:r>
            <w:r>
              <w:rPr>
                <w:rFonts w:ascii="Times New Roman" w:hAnsi="Times New Roman" w:eastAsia="Times New Roman"/>
                <w:spacing w:val="54"/>
              </w:rPr>
              <w:t xml:space="preserve"> </w:t>
            </w:r>
            <w:r>
              <w:t>□</w:t>
            </w:r>
            <w:r>
              <w:rPr>
                <w:rFonts w:ascii="Times New Roman" w:hAnsi="Times New Roman" w:eastAsia="Times New Roman"/>
              </w:rPr>
              <w:t xml:space="preserve">A </w:t>
            </w:r>
            <w:r>
              <w:rPr>
                <w:spacing w:val="-3"/>
              </w:rPr>
              <w:t>个人信用评定：</w:t>
            </w:r>
            <w:r>
              <w:rPr>
                <w:rFonts w:hint="eastAsia"/>
                <w:sz w:val="24"/>
              </w:rPr>
              <w:t>□</w:t>
            </w:r>
            <w:r>
              <w:rPr>
                <w:spacing w:val="-3"/>
              </w:rPr>
              <w:t>中国诚信企业家</w:t>
            </w:r>
            <w:r>
              <w:rPr>
                <w:spacing w:val="-3"/>
              </w:rPr>
              <w:br w:type="textWrapping"/>
            </w:r>
            <w:r>
              <w:rPr>
                <w:rFonts w:ascii="Times New Roman" w:hAnsi="Times New Roman" w:eastAsia="Times New Roman"/>
              </w:rPr>
              <w:br w:type="textWrapping"/>
            </w:r>
            <w:r>
              <w:rPr>
                <w:spacing w:val="-3"/>
              </w:rPr>
              <w:br w:type="textWrapp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7" w:hRule="atLeast"/>
        </w:trPr>
        <w:tc>
          <w:tcPr>
            <w:tcW w:w="1101" w:type="dxa"/>
          </w:tcPr>
          <w:p>
            <w:pPr>
              <w:pStyle w:val="12"/>
              <w:spacing w:before="9"/>
              <w:rPr>
                <w:b/>
                <w:sz w:val="29"/>
              </w:rPr>
            </w:pPr>
          </w:p>
          <w:p>
            <w:pPr>
              <w:pStyle w:val="12"/>
              <w:spacing w:before="1"/>
              <w:ind w:left="220" w:leftChars="100" w:right="97"/>
              <w:jc w:val="both"/>
              <w:rPr>
                <w:b/>
              </w:rPr>
            </w:pPr>
            <w:r>
              <w:rPr>
                <w:rFonts w:hint="eastAsia" w:ascii="Times New Roman" w:hAnsi="Times New Roman"/>
                <w:b/>
                <w:bCs/>
                <w:spacing w:val="54"/>
                <w:lang w:val="en-US"/>
              </w:rPr>
              <w:t>信用</w:t>
            </w:r>
            <w:r>
              <w:rPr>
                <w:rFonts w:hint="eastAsia" w:ascii="Times New Roman" w:hAnsi="Times New Roman"/>
                <w:b/>
                <w:bCs/>
                <w:spacing w:val="54"/>
                <w:lang w:val="en-US"/>
              </w:rPr>
              <w:br w:type="textWrapping"/>
            </w:r>
            <w:r>
              <w:rPr>
                <w:rFonts w:hint="eastAsia" w:ascii="Times New Roman" w:hAnsi="Times New Roman"/>
                <w:b/>
                <w:bCs/>
                <w:spacing w:val="54"/>
                <w:lang w:val="en-US"/>
              </w:rPr>
              <w:t>证书</w:t>
            </w:r>
          </w:p>
        </w:tc>
        <w:tc>
          <w:tcPr>
            <w:tcW w:w="8174" w:type="dxa"/>
          </w:tcPr>
          <w:p>
            <w:pPr>
              <w:pStyle w:val="12"/>
              <w:ind w:left="326" w:leftChars="148"/>
              <w:rPr>
                <w:spacing w:val="-3"/>
                <w:lang w:val="en-US"/>
              </w:rPr>
            </w:pPr>
          </w:p>
        </w:tc>
      </w:tr>
    </w:tbl>
    <w:p>
      <w:pPr>
        <w:sectPr>
          <w:pgSz w:w="11900" w:h="16840"/>
          <w:pgMar w:top="900" w:right="600" w:bottom="400" w:left="1440" w:header="0" w:footer="209" w:gutter="0"/>
          <w:cols w:space="720" w:num="1"/>
        </w:sectPr>
      </w:pPr>
    </w:p>
    <w:p>
      <w:pPr>
        <w:spacing w:before="52"/>
        <w:ind w:left="340"/>
        <w:rPr>
          <w:b/>
          <w:sz w:val="24"/>
        </w:rPr>
      </w:pPr>
      <w:r>
        <w:rPr>
          <w:b/>
          <w:sz w:val="24"/>
        </w:rPr>
        <w:t>三、 甲方服务办理相关基本信息</w:t>
      </w:r>
    </w:p>
    <w:p>
      <w:pPr>
        <w:pStyle w:val="11"/>
        <w:numPr>
          <w:ilvl w:val="1"/>
          <w:numId w:val="1"/>
        </w:numPr>
        <w:tabs>
          <w:tab w:val="left" w:pos="761"/>
        </w:tabs>
        <w:spacing w:before="151"/>
        <w:ind w:hanging="421"/>
        <w:jc w:val="both"/>
        <w:rPr>
          <w:sz w:val="24"/>
        </w:rPr>
      </w:pPr>
      <w:r>
        <w:rPr>
          <w:sz w:val="24"/>
        </w:rPr>
        <w:t>甲方要求覆盖的认证范围</w:t>
      </w:r>
      <w:r>
        <w:rPr>
          <w:rFonts w:ascii="Times New Roman" w:eastAsia="Times New Roman"/>
          <w:sz w:val="24"/>
        </w:rPr>
        <w:t>/</w:t>
      </w:r>
      <w:r>
        <w:rPr>
          <w:sz w:val="24"/>
        </w:rPr>
        <w:t>产品名称</w:t>
      </w:r>
      <w:r>
        <w:rPr>
          <w:rFonts w:ascii="Times New Roman" w:eastAsia="Times New Roman"/>
          <w:sz w:val="24"/>
        </w:rPr>
        <w:t>/</w:t>
      </w:r>
      <w:r>
        <w:rPr>
          <w:sz w:val="24"/>
        </w:rPr>
        <w:t>型号规格：</w:t>
      </w:r>
    </w:p>
    <w:p>
      <w:pPr>
        <w:pStyle w:val="5"/>
        <w:rPr>
          <w:szCs w:val="22"/>
          <w:lang w:val="en-US"/>
        </w:rPr>
      </w:pPr>
      <w:r>
        <w:rPr>
          <w:sz w:val="20"/>
        </w:rPr>
        <w:br w:type="textWrapping"/>
      </w:r>
      <w:r>
        <w:rPr>
          <w:rFonts w:hint="eastAsia"/>
          <w:sz w:val="20"/>
          <w:lang w:val="en-US"/>
        </w:rPr>
        <w:t xml:space="preserve">          </w:t>
      </w:r>
      <w:r>
        <w:rPr>
          <w:rFonts w:hint="eastAsia"/>
          <w:lang w:val="en-US"/>
        </w:rPr>
        <w:t>能源管理体系认证。</w:t>
      </w:r>
    </w:p>
    <w:p>
      <w:pPr>
        <w:pStyle w:val="5"/>
        <w:spacing w:before="10"/>
        <w:rPr>
          <w:sz w:val="18"/>
        </w:rPr>
      </w:pPr>
      <w:r>
        <w:pict>
          <v:line id="_x0000_s1032" o:spid="_x0000_s1032" o:spt="20" style="position:absolute;left:0pt;margin-left:110.3pt;margin-top:14.35pt;height:0pt;width:418.15pt;mso-position-horizontal-relative:page;mso-wrap-distance-bottom:0pt;mso-wrap-distance-top:0pt;z-index:-251653120;mso-width-relative:page;mso-height-relative:page;" coordsize="21600,21600">
            <v:path arrowok="t"/>
            <v:fill focussize="0,0"/>
            <v:stroke weight="0.72pt"/>
            <v:imagedata o:title=""/>
            <o:lock v:ext="edit"/>
            <w10:wrap type="topAndBottom"/>
          </v:line>
        </w:pict>
      </w:r>
      <w:r>
        <w:rPr>
          <w:rFonts w:hint="eastAsia"/>
          <w:sz w:val="18"/>
        </w:rPr>
        <w:t xml:space="preserve">        </w:t>
      </w:r>
    </w:p>
    <w:p>
      <w:pPr>
        <w:pStyle w:val="5"/>
        <w:spacing w:before="11"/>
        <w:rPr>
          <w:sz w:val="18"/>
        </w:rPr>
      </w:pPr>
    </w:p>
    <w:p>
      <w:pPr>
        <w:pStyle w:val="11"/>
        <w:numPr>
          <w:ilvl w:val="1"/>
          <w:numId w:val="1"/>
        </w:numPr>
        <w:tabs>
          <w:tab w:val="left" w:pos="761"/>
        </w:tabs>
        <w:ind w:hanging="421"/>
        <w:jc w:val="both"/>
        <w:rPr>
          <w:sz w:val="24"/>
        </w:rPr>
      </w:pPr>
      <w:r>
        <w:rPr>
          <w:sz w:val="24"/>
        </w:rPr>
        <w:t>甲方的注册地址：</w:t>
      </w:r>
    </w:p>
    <w:p>
      <w:pPr>
        <w:pStyle w:val="5"/>
        <w:rPr>
          <w:sz w:val="20"/>
        </w:rPr>
      </w:pPr>
    </w:p>
    <w:p>
      <w:pPr>
        <w:pStyle w:val="5"/>
        <w:spacing w:before="11"/>
        <w:rPr>
          <w:sz w:val="25"/>
        </w:rPr>
      </w:pPr>
      <w:r>
        <w:pict>
          <v:line id="_x0000_s1033" o:spid="_x0000_s1033" o:spt="20" style="position:absolute;left:0pt;margin-left:110.3pt;margin-top:18.9pt;height:0pt;width:418.15pt;mso-position-horizontal-relative:page;mso-wrap-distance-bottom:0pt;mso-wrap-distance-top:0pt;z-index:-251652096;mso-width-relative:page;mso-height-relative:page;" coordsize="21600,21600">
            <v:path arrowok="t"/>
            <v:fill focussize="0,0"/>
            <v:stroke weight="0.72pt"/>
            <v:imagedata o:title=""/>
            <o:lock v:ext="edit"/>
            <w10:wrap type="topAndBottom"/>
          </v:line>
        </w:pict>
      </w:r>
      <w:r>
        <w:rPr>
          <w:rFonts w:hint="eastAsia"/>
          <w:sz w:val="25"/>
        </w:rPr>
        <w:t xml:space="preserve">        安徽省淮北市杜集区经济开发区紫藤北路西侧20米。</w:t>
      </w:r>
    </w:p>
    <w:p>
      <w:pPr>
        <w:pStyle w:val="5"/>
        <w:spacing w:before="159"/>
        <w:ind w:left="739"/>
      </w:pPr>
      <w:r>
        <w:t>实际生产</w:t>
      </w:r>
      <w:r>
        <w:rPr>
          <w:rFonts w:ascii="Times New Roman" w:eastAsia="Times New Roman"/>
        </w:rPr>
        <w:t>/</w:t>
      </w:r>
      <w:r>
        <w:t>经营地址（与注册地址不一致时填写）：</w:t>
      </w:r>
    </w:p>
    <w:p>
      <w:pPr>
        <w:pStyle w:val="5"/>
        <w:spacing w:before="5"/>
        <w:rPr>
          <w:sz w:val="36"/>
        </w:rPr>
      </w:pPr>
    </w:p>
    <w:p>
      <w:pPr>
        <w:pStyle w:val="11"/>
        <w:numPr>
          <w:ilvl w:val="1"/>
          <w:numId w:val="1"/>
        </w:numPr>
        <w:tabs>
          <w:tab w:val="left" w:pos="761"/>
        </w:tabs>
        <w:spacing w:line="580" w:lineRule="atLeast"/>
        <w:ind w:left="340" w:right="5857" w:firstLine="0"/>
        <w:jc w:val="both"/>
        <w:rPr>
          <w:b/>
          <w:sz w:val="24"/>
        </w:rPr>
      </w:pPr>
      <w:r>
        <w:pict>
          <v:line id="_x0000_s1034" o:spid="_x0000_s1034" o:spt="20" style="position:absolute;left:0pt;margin-left:110.3pt;margin-top:2.7pt;height:0pt;width:418.15pt;mso-position-horizontal-relative:page;z-index:-251654144;mso-width-relative:page;mso-height-relative:page;" coordsize="21600,21600">
            <v:path arrowok="t"/>
            <v:fill focussize="0,0"/>
            <v:stroke weight="0.6pt"/>
            <v:imagedata o:title=""/>
            <o:lock v:ext="edit"/>
          </v:line>
        </w:pict>
      </w:r>
      <w:r>
        <w:rPr>
          <w:spacing w:val="-2"/>
          <w:sz w:val="24"/>
        </w:rPr>
        <w:t>甲方服务覆盖人数：    人。</w:t>
      </w:r>
      <w:r>
        <w:rPr>
          <w:b/>
          <w:sz w:val="24"/>
        </w:rPr>
        <w:t>四、认证费用及付款时间、方式</w:t>
      </w:r>
    </w:p>
    <w:p>
      <w:pPr>
        <w:pStyle w:val="11"/>
        <w:numPr>
          <w:ilvl w:val="1"/>
          <w:numId w:val="2"/>
        </w:numPr>
        <w:tabs>
          <w:tab w:val="left" w:pos="761"/>
        </w:tabs>
        <w:spacing w:before="140" w:line="357" w:lineRule="auto"/>
        <w:ind w:right="778" w:firstLine="120"/>
        <w:jc w:val="both"/>
        <w:rPr>
          <w:sz w:val="24"/>
        </w:rPr>
      </w:pPr>
      <w:r>
        <w:rPr>
          <w:sz w:val="24"/>
        </w:rPr>
        <w:t>本次认证综合服务费</w:t>
      </w:r>
      <w:r>
        <w:rPr>
          <w:rFonts w:hint="eastAsia"/>
          <w:sz w:val="24"/>
        </w:rPr>
        <w:t>：</w:t>
      </w:r>
      <w:r>
        <w:rPr>
          <w:spacing w:val="1"/>
          <w:sz w:val="24"/>
        </w:rPr>
        <w:t>人民币</w:t>
      </w:r>
      <w:r>
        <w:rPr>
          <w:spacing w:val="17"/>
          <w:sz w:val="24"/>
          <w:u w:val="single"/>
        </w:rPr>
        <w:t xml:space="preserve"> </w:t>
      </w:r>
      <w:r>
        <w:rPr>
          <w:rFonts w:hint="eastAsia"/>
          <w:spacing w:val="17"/>
          <w:sz w:val="24"/>
          <w:u w:val="single"/>
          <w:lang w:val="en-US" w:eastAsia="zh-CN"/>
        </w:rPr>
        <w:t xml:space="preserve">    </w:t>
      </w:r>
      <w:r>
        <w:rPr>
          <w:rFonts w:hint="eastAsia"/>
          <w:spacing w:val="17"/>
          <w:sz w:val="24"/>
          <w:u w:val="single"/>
          <w:lang w:val="en-US"/>
        </w:rPr>
        <w:t xml:space="preserve">  </w:t>
      </w:r>
      <w:r>
        <w:rPr>
          <w:spacing w:val="-18"/>
          <w:sz w:val="24"/>
        </w:rPr>
        <w:t>元整</w:t>
      </w:r>
      <w:r>
        <w:rPr>
          <w:spacing w:val="4"/>
          <w:sz w:val="24"/>
        </w:rPr>
        <w:t>（</w:t>
      </w:r>
      <w:r>
        <w:rPr>
          <w:spacing w:val="1"/>
          <w:sz w:val="24"/>
        </w:rPr>
        <w:t>大写：</w:t>
      </w:r>
      <w:r>
        <w:rPr>
          <w:rFonts w:hint="eastAsia"/>
          <w:spacing w:val="1"/>
          <w:sz w:val="24"/>
          <w:u w:val="single"/>
          <w:lang w:val="en-US"/>
        </w:rPr>
        <w:t xml:space="preserve">  </w:t>
      </w:r>
      <w:r>
        <w:rPr>
          <w:rFonts w:hint="eastAsia"/>
          <w:spacing w:val="1"/>
          <w:sz w:val="24"/>
          <w:u w:val="single"/>
          <w:lang w:val="en-US" w:eastAsia="zh-CN"/>
        </w:rPr>
        <w:t xml:space="preserve">    </w:t>
      </w:r>
      <w:r>
        <w:rPr>
          <w:rFonts w:hint="eastAsia"/>
          <w:spacing w:val="1"/>
          <w:sz w:val="24"/>
          <w:u w:val="single"/>
          <w:lang w:val="en-US"/>
        </w:rPr>
        <w:t xml:space="preserve"> </w:t>
      </w:r>
      <w:r>
        <w:rPr>
          <w:spacing w:val="4"/>
          <w:sz w:val="24"/>
          <w:u w:val="single"/>
        </w:rPr>
        <w:t xml:space="preserve"> </w:t>
      </w:r>
      <w:r>
        <w:rPr>
          <w:spacing w:val="4"/>
          <w:sz w:val="24"/>
        </w:rPr>
        <w:t>元整）</w:t>
      </w:r>
      <w:r>
        <w:rPr>
          <w:sz w:val="24"/>
        </w:rPr>
        <w:t>。甲方在合同</w:t>
      </w:r>
      <w:r>
        <w:rPr>
          <w:spacing w:val="2"/>
          <w:sz w:val="24"/>
        </w:rPr>
        <w:t>签订后支付合同金额</w:t>
      </w:r>
      <w:r>
        <w:rPr>
          <w:rFonts w:hint="eastAsia"/>
          <w:spacing w:val="2"/>
          <w:sz w:val="24"/>
          <w:lang w:val="en-US"/>
        </w:rPr>
        <w:t>的</w:t>
      </w:r>
      <w:r>
        <w:rPr>
          <w:rFonts w:hint="eastAsia"/>
          <w:spacing w:val="2"/>
          <w:sz w:val="24"/>
          <w:u w:val="single"/>
          <w:lang w:val="en-US"/>
        </w:rPr>
        <w:t xml:space="preserve"> </w:t>
      </w:r>
      <w:r>
        <w:rPr>
          <w:rFonts w:hint="eastAsia"/>
          <w:spacing w:val="2"/>
          <w:sz w:val="24"/>
          <w:u w:val="single"/>
          <w:lang w:val="en-US" w:eastAsia="zh-CN"/>
        </w:rPr>
        <w:t xml:space="preserve">    </w:t>
      </w:r>
      <w:r>
        <w:rPr>
          <w:spacing w:val="-6"/>
          <w:sz w:val="24"/>
          <w:u w:val="single"/>
        </w:rPr>
        <w:t xml:space="preserve"> 元整 </w:t>
      </w:r>
      <w:r>
        <w:rPr>
          <w:spacing w:val="9"/>
          <w:sz w:val="24"/>
          <w:u w:val="single"/>
        </w:rPr>
        <w:t>（大写：</w:t>
      </w:r>
      <w:r>
        <w:rPr>
          <w:rFonts w:hint="eastAsia"/>
          <w:spacing w:val="1"/>
          <w:sz w:val="24"/>
          <w:u w:val="single"/>
          <w:lang w:val="en-US" w:eastAsia="zh-CN"/>
        </w:rPr>
        <w:t xml:space="preserve">   </w:t>
      </w:r>
      <w:r>
        <w:rPr>
          <w:rFonts w:hint="eastAsia"/>
          <w:spacing w:val="9"/>
          <w:sz w:val="24"/>
          <w:u w:val="single"/>
          <w:lang w:val="en-US"/>
        </w:rPr>
        <w:t xml:space="preserve">  元</w:t>
      </w:r>
      <w:r>
        <w:rPr>
          <w:spacing w:val="9"/>
          <w:sz w:val="24"/>
          <w:u w:val="single"/>
        </w:rPr>
        <w:t>整</w:t>
      </w:r>
      <w:r>
        <w:rPr>
          <w:sz w:val="24"/>
          <w:u w:val="single"/>
        </w:rPr>
        <w:t xml:space="preserve">） </w:t>
      </w:r>
      <w:r>
        <w:rPr>
          <w:spacing w:val="8"/>
          <w:sz w:val="24"/>
        </w:rPr>
        <w:t xml:space="preserve"> 给乙方</w:t>
      </w:r>
      <w:r>
        <w:rPr>
          <w:rFonts w:hint="eastAsia"/>
          <w:spacing w:val="8"/>
          <w:sz w:val="24"/>
          <w:lang w:val="en-US"/>
        </w:rPr>
        <w:t>。剩余款项在证书通过审核后一次性付清。</w:t>
      </w:r>
      <w:r>
        <w:rPr>
          <w:spacing w:val="8"/>
          <w:sz w:val="24"/>
        </w:rPr>
        <w:t>甲方付款后，乙方开始受理甲方认证事宜。</w:t>
      </w:r>
    </w:p>
    <w:p>
      <w:pPr>
        <w:pStyle w:val="4"/>
        <w:spacing w:before="24"/>
        <w:rPr>
          <w:b w:val="0"/>
          <w:bCs w:val="0"/>
          <w:szCs w:val="22"/>
        </w:rPr>
      </w:pPr>
      <w:r>
        <w:rPr>
          <w:rFonts w:hint="eastAsia" w:ascii="新宋体" w:eastAsia="新宋体"/>
        </w:rPr>
        <w:t>4.2</w:t>
      </w:r>
      <w:r>
        <w:rPr>
          <w:rFonts w:hint="eastAsia"/>
          <w:b w:val="0"/>
          <w:bCs w:val="0"/>
          <w:szCs w:val="22"/>
        </w:rPr>
        <w:t>证书有效期</w:t>
      </w:r>
      <w:r>
        <w:rPr>
          <w:rFonts w:hint="eastAsia"/>
          <w:b w:val="0"/>
          <w:bCs w:val="0"/>
          <w:szCs w:val="22"/>
          <w:u w:val="single"/>
        </w:rPr>
        <w:t>三</w:t>
      </w:r>
      <w:r>
        <w:rPr>
          <w:rFonts w:hint="eastAsia"/>
          <w:b w:val="0"/>
          <w:bCs w:val="0"/>
          <w:szCs w:val="22"/>
        </w:rPr>
        <w:t>年。</w:t>
      </w:r>
    </w:p>
    <w:p>
      <w:pPr>
        <w:pStyle w:val="4"/>
        <w:spacing w:before="24"/>
        <w:rPr>
          <w:rFonts w:ascii="新宋体" w:eastAsia="新宋体"/>
        </w:rPr>
      </w:pPr>
      <w:r>
        <w:rPr>
          <w:rFonts w:hint="eastAsia" w:ascii="新宋体" w:eastAsia="新宋体"/>
        </w:rPr>
        <w:br w:type="textWrapping"/>
      </w:r>
      <w:r>
        <w:rPr>
          <w:rFonts w:hint="eastAsia" w:ascii="新宋体" w:eastAsia="新宋体"/>
        </w:rPr>
        <w:t>乙方指定收款账户如下：</w:t>
      </w:r>
    </w:p>
    <w:p>
      <w:pPr>
        <w:spacing w:before="160"/>
        <w:ind w:left="220"/>
        <w:rPr>
          <w:rFonts w:ascii="新宋体" w:hAnsi="新宋体" w:eastAsia="新宋体"/>
          <w:b/>
          <w:sz w:val="24"/>
        </w:rPr>
      </w:pPr>
      <w:r>
        <w:rPr>
          <w:rFonts w:hint="eastAsia" w:ascii="新宋体" w:hAnsi="新宋体" w:eastAsia="新宋体"/>
          <w:b/>
          <w:w w:val="95"/>
          <w:sz w:val="24"/>
        </w:rPr>
        <w:t>☑对公账户：</w:t>
      </w:r>
    </w:p>
    <w:p>
      <w:pPr>
        <w:pStyle w:val="5"/>
        <w:spacing w:before="3"/>
        <w:rPr>
          <w:rFonts w:ascii="新宋体"/>
          <w:b/>
          <w:sz w:val="9"/>
        </w:rPr>
      </w:pPr>
      <w:r>
        <w:pict>
          <v:shape id="_x0000_s1035" o:spid="_x0000_s1035" o:spt="202" type="#_x0000_t202" style="position:absolute;left:0pt;margin-left:88.15pt;margin-top:8.15pt;height:131.3pt;width:451.35pt;mso-position-horizontal-relative:page;mso-wrap-distance-bottom:0pt;mso-wrap-distance-top:0pt;z-index:-251651072;mso-width-relative:page;mso-height-relative:page;" filled="f" coordsize="21600,21600">
            <v:path/>
            <v:fill on="f" focussize="0,0"/>
            <v:stroke weight="0.48pt" joinstyle="miter"/>
            <v:imagedata o:title=""/>
            <o:lock v:ext="edit"/>
            <v:textbox inset="0mm,0mm,0mm,0mm">
              <w:txbxContent>
                <w:p>
                  <w:pPr>
                    <w:pStyle w:val="5"/>
                    <w:rPr>
                      <w:rFonts w:ascii="新宋体"/>
                      <w:b/>
                    </w:rPr>
                  </w:pPr>
                </w:p>
                <w:p>
                  <w:pPr>
                    <w:pStyle w:val="5"/>
                    <w:spacing w:before="161" w:line="362" w:lineRule="auto"/>
                    <w:ind w:left="1320" w:right="1932"/>
                  </w:pPr>
                  <w:r>
                    <w:rPr>
                      <w:b/>
                    </w:rPr>
                    <w:t>开户银行</w:t>
                  </w:r>
                  <w:r>
                    <w:t>：</w:t>
                  </w:r>
                  <w:r>
                    <w:br w:type="textWrapping"/>
                  </w:r>
                  <w:r>
                    <w:rPr>
                      <w:b/>
                    </w:rPr>
                    <w:t>收款单位</w:t>
                  </w:r>
                  <w:r>
                    <w:t>：</w:t>
                  </w:r>
                </w:p>
                <w:p>
                  <w:pPr>
                    <w:pStyle w:val="5"/>
                    <w:spacing w:before="5"/>
                    <w:ind w:left="1320"/>
                    <w:rPr>
                      <w:lang w:val="en-US"/>
                    </w:rPr>
                  </w:pPr>
                  <w:r>
                    <w:rPr>
                      <w:b/>
                    </w:rPr>
                    <w:t>银行账号</w:t>
                  </w:r>
                  <w:r>
                    <w:t>：</w:t>
                  </w:r>
                </w:p>
              </w:txbxContent>
            </v:textbox>
            <w10:wrap type="topAndBottom"/>
          </v:shape>
        </w:pict>
      </w:r>
    </w:p>
    <w:p>
      <w:pPr>
        <w:spacing w:before="160"/>
        <w:ind w:left="220"/>
        <w:rPr>
          <w:rFonts w:ascii="新宋体" w:hAnsi="新宋体" w:eastAsia="新宋体"/>
          <w:b/>
          <w:sz w:val="24"/>
        </w:rPr>
      </w:pPr>
      <w:r>
        <w:rPr>
          <w:rFonts w:hint="eastAsia" w:ascii="新宋体" w:hAnsi="新宋体" w:eastAsia="新宋体"/>
          <w:b/>
          <w:w w:val="95"/>
          <w:sz w:val="24"/>
        </w:rPr>
        <w:t>□</w:t>
      </w:r>
      <w:r>
        <w:rPr>
          <w:rFonts w:hint="eastAsia" w:ascii="新宋体" w:hAnsi="新宋体" w:eastAsia="新宋体"/>
          <w:b/>
          <w:w w:val="95"/>
          <w:sz w:val="24"/>
          <w:lang w:val="en-US"/>
        </w:rPr>
        <w:t>法人</w:t>
      </w:r>
      <w:r>
        <w:rPr>
          <w:rFonts w:hint="eastAsia" w:ascii="新宋体" w:hAnsi="新宋体" w:eastAsia="新宋体"/>
          <w:b/>
          <w:w w:val="95"/>
          <w:sz w:val="24"/>
        </w:rPr>
        <w:t>账户：</w:t>
      </w:r>
    </w:p>
    <w:p>
      <w:pPr>
        <w:pStyle w:val="5"/>
        <w:spacing w:before="3"/>
        <w:rPr>
          <w:rFonts w:ascii="新宋体"/>
          <w:b/>
          <w:sz w:val="21"/>
        </w:rPr>
      </w:pPr>
    </w:p>
    <w:p>
      <w:pPr>
        <w:spacing w:before="66"/>
        <w:ind w:left="220"/>
        <w:rPr>
          <w:b/>
          <w:sz w:val="24"/>
        </w:rPr>
      </w:pPr>
      <w:r>
        <w:pict>
          <v:shape id="_x0000_s1054" o:spid="_x0000_s1054" o:spt="202" type="#_x0000_t202" style="position:absolute;left:0pt;flip:y;margin-left:85.15pt;margin-top:4.35pt;height:122.2pt;width:466.35pt;mso-position-horizontal-relative:page;mso-wrap-distance-bottom:0pt;mso-wrap-distance-top:0pt;z-index:-251650048;mso-width-relative:page;mso-height-relative:page;" filled="f" coordsize="21600,21600">
            <v:path/>
            <v:fill on="f" focussize="0,0"/>
            <v:stroke weight="0.48pt" joinstyle="miter"/>
            <v:imagedata o:title=""/>
            <o:lock v:ext="edit"/>
            <v:textbox inset="0mm,0mm,0mm,0mm">
              <w:txbxContent>
                <w:p>
                  <w:pPr>
                    <w:pStyle w:val="5"/>
                    <w:rPr>
                      <w:rFonts w:ascii="新宋体"/>
                      <w:b/>
                    </w:rPr>
                  </w:pPr>
                </w:p>
                <w:p>
                  <w:pPr>
                    <w:pStyle w:val="5"/>
                    <w:spacing w:before="161" w:line="362" w:lineRule="auto"/>
                    <w:ind w:left="1320" w:right="1932"/>
                    <w:rPr>
                      <w:lang w:val="en-US"/>
                    </w:rPr>
                  </w:pPr>
                  <w:r>
                    <w:rPr>
                      <w:b/>
                    </w:rPr>
                    <w:t>开户银行</w:t>
                  </w:r>
                  <w:r>
                    <w:t>：</w:t>
                  </w:r>
                </w:p>
                <w:p>
                  <w:pPr>
                    <w:pStyle w:val="5"/>
                    <w:spacing w:before="161" w:line="362" w:lineRule="auto"/>
                    <w:ind w:left="1320" w:right="1932"/>
                  </w:pPr>
                  <w:r>
                    <w:rPr>
                      <w:b/>
                    </w:rPr>
                    <w:t>收款</w:t>
                  </w:r>
                  <w:r>
                    <w:rPr>
                      <w:rFonts w:hint="eastAsia"/>
                      <w:b/>
                      <w:lang w:val="en-US"/>
                    </w:rPr>
                    <w:t xml:space="preserve">人  </w:t>
                  </w:r>
                  <w:r>
                    <w:t>：</w:t>
                  </w:r>
                </w:p>
                <w:p>
                  <w:pPr>
                    <w:pStyle w:val="5"/>
                    <w:spacing w:before="5"/>
                    <w:ind w:left="1320"/>
                    <w:rPr>
                      <w:lang w:val="en-US"/>
                    </w:rPr>
                  </w:pPr>
                  <w:r>
                    <w:rPr>
                      <w:b/>
                    </w:rPr>
                    <w:t>银行账号</w:t>
                  </w:r>
                  <w:r>
                    <w:t>：</w:t>
                  </w:r>
                </w:p>
              </w:txbxContent>
            </v:textbox>
            <w10:wrap type="topAndBottom"/>
          </v:shape>
        </w:pict>
      </w:r>
    </w:p>
    <w:p>
      <w:pPr>
        <w:rPr>
          <w:sz w:val="13"/>
          <w:szCs w:val="24"/>
          <w:lang w:val="en-US"/>
        </w:rPr>
        <w:sectPr>
          <w:pgSz w:w="11900" w:h="16840"/>
          <w:pgMar w:top="840" w:right="600" w:bottom="400" w:left="1440" w:header="0" w:footer="209" w:gutter="0"/>
          <w:cols w:space="720" w:num="1"/>
        </w:sectPr>
      </w:pPr>
    </w:p>
    <w:p>
      <w:pPr>
        <w:spacing w:before="49"/>
        <w:ind w:left="357"/>
        <w:jc w:val="both"/>
        <w:rPr>
          <w:rFonts w:ascii="新宋体" w:eastAsia="新宋体"/>
          <w:b/>
          <w:sz w:val="28"/>
        </w:rPr>
      </w:pPr>
      <w:r>
        <w:rPr>
          <w:rFonts w:hint="eastAsia" w:ascii="新宋体" w:eastAsia="新宋体"/>
          <w:sz w:val="28"/>
        </w:rPr>
        <w:t xml:space="preserve">五、 </w:t>
      </w:r>
      <w:r>
        <w:rPr>
          <w:rFonts w:hint="eastAsia" w:ascii="新宋体" w:eastAsia="新宋体"/>
          <w:b/>
          <w:sz w:val="28"/>
        </w:rPr>
        <w:t>年度审核：</w:t>
      </w:r>
    </w:p>
    <w:p>
      <w:pPr>
        <w:pStyle w:val="5"/>
        <w:spacing w:before="183" w:line="364" w:lineRule="auto"/>
        <w:ind w:left="357" w:right="1100"/>
        <w:jc w:val="both"/>
        <w:rPr>
          <w:rFonts w:ascii="新宋体" w:eastAsia="新宋体"/>
          <w:lang w:val="en-US"/>
        </w:rPr>
      </w:pPr>
      <w:r>
        <w:t>5.1</w:t>
      </w:r>
      <w:r>
        <w:rPr>
          <w:spacing w:val="-60"/>
        </w:rPr>
        <w:t xml:space="preserve"> </w:t>
      </w:r>
      <w:r>
        <w:rPr>
          <w:rFonts w:hint="eastAsia" w:ascii="新宋体" w:eastAsia="新宋体"/>
        </w:rPr>
        <w:t>企业信用证书保持：企业信用证书有效期内甲方应每年接受监督审核。年审</w:t>
      </w:r>
      <w:r>
        <w:rPr>
          <w:rFonts w:hint="eastAsia" w:ascii="新宋体" w:eastAsia="新宋体"/>
          <w:spacing w:val="-1"/>
        </w:rPr>
        <w:t>后盖有审核单位年检章方为有效，见《中华人民共和国企业信用证书年检情况记</w:t>
      </w:r>
      <w:r>
        <w:rPr>
          <w:rFonts w:hint="eastAsia" w:ascii="新宋体" w:eastAsia="新宋体"/>
        </w:rPr>
        <w:t>录表》。</w:t>
      </w:r>
      <w:r>
        <w:rPr>
          <w:rFonts w:ascii="新宋体" w:eastAsia="新宋体"/>
        </w:rPr>
        <w:br w:type="textWrapping"/>
      </w:r>
      <w:r>
        <w:rPr>
          <w:rFonts w:hint="eastAsia" w:ascii="新宋体" w:eastAsia="新宋体"/>
        </w:rPr>
        <w:t>5.2 能源管理体系证书年审费用</w:t>
      </w:r>
      <w:r>
        <w:rPr>
          <w:rFonts w:hint="eastAsia" w:ascii="新宋体" w:eastAsia="新宋体"/>
          <w:lang w:val="en-US" w:eastAsia="zh-CN"/>
        </w:rPr>
        <w:t xml:space="preserve">    </w:t>
      </w:r>
      <w:r>
        <w:rPr>
          <w:rFonts w:hint="eastAsia" w:ascii="新宋体" w:eastAsia="新宋体"/>
        </w:rPr>
        <w:t>万元整，从第二年开始收取。</w:t>
      </w:r>
    </w:p>
    <w:p>
      <w:pPr>
        <w:pStyle w:val="4"/>
        <w:numPr>
          <w:ilvl w:val="0"/>
          <w:numId w:val="3"/>
        </w:numPr>
        <w:ind w:left="357"/>
      </w:pPr>
      <w:r>
        <w:t>甲方的责任</w:t>
      </w:r>
    </w:p>
    <w:p>
      <w:pPr>
        <w:pStyle w:val="11"/>
        <w:numPr>
          <w:ilvl w:val="1"/>
          <w:numId w:val="4"/>
        </w:numPr>
        <w:tabs>
          <w:tab w:val="left" w:pos="778"/>
        </w:tabs>
        <w:spacing w:before="151" w:line="360" w:lineRule="auto"/>
        <w:ind w:left="136" w:leftChars="62" w:right="1100" w:firstLine="0"/>
        <w:rPr>
          <w:sz w:val="24"/>
        </w:rPr>
      </w:pPr>
      <w:r>
        <w:rPr>
          <w:rFonts w:hint="eastAsia"/>
          <w:sz w:val="24"/>
        </w:rPr>
        <w:t>在本合同签署后五个工作日内按照资料清单要求向乙方提供所需全部材料（包括但不限于单位概况资料、资质证明文件、经营材料、财务报表等），并对其提供材料的真实性、合法性、完整性和准确性负责。如甲方提交资料不全、不符或提供虚假资料造成评价或认证结果的偏差的，甲方应承担由此引起的全部后果。</w:t>
      </w:r>
    </w:p>
    <w:p>
      <w:pPr>
        <w:pStyle w:val="11"/>
        <w:numPr>
          <w:ilvl w:val="1"/>
          <w:numId w:val="4"/>
        </w:numPr>
        <w:tabs>
          <w:tab w:val="left" w:pos="778"/>
        </w:tabs>
        <w:spacing w:before="151" w:line="360" w:lineRule="auto"/>
        <w:ind w:left="136" w:leftChars="62" w:right="1100" w:firstLine="0"/>
        <w:rPr>
          <w:sz w:val="24"/>
        </w:rPr>
      </w:pPr>
      <w:r>
        <w:rPr>
          <w:sz w:val="24"/>
        </w:rPr>
        <w:t>产品认证时甲方必须提供符合相关国家标准的样品/样机</w:t>
      </w:r>
      <w:r>
        <w:rPr>
          <w:rFonts w:hint="eastAsia"/>
          <w:sz w:val="24"/>
        </w:rPr>
        <w:t>、资质</w:t>
      </w:r>
      <w:r>
        <w:rPr>
          <w:sz w:val="24"/>
        </w:rPr>
        <w:t>。</w:t>
      </w:r>
    </w:p>
    <w:p>
      <w:pPr>
        <w:pStyle w:val="11"/>
        <w:numPr>
          <w:ilvl w:val="1"/>
          <w:numId w:val="4"/>
        </w:numPr>
        <w:tabs>
          <w:tab w:val="left" w:pos="778"/>
        </w:tabs>
        <w:spacing w:before="151" w:line="360" w:lineRule="auto"/>
        <w:ind w:left="136" w:leftChars="62" w:right="1100" w:firstLine="0"/>
        <w:rPr>
          <w:sz w:val="24"/>
        </w:rPr>
      </w:pPr>
      <w:r>
        <w:rPr>
          <w:sz w:val="24"/>
        </w:rPr>
        <w:t>产品认证时应具备认证所需的检测设备及生产设备。</w:t>
      </w:r>
    </w:p>
    <w:p>
      <w:pPr>
        <w:pStyle w:val="11"/>
        <w:numPr>
          <w:ilvl w:val="1"/>
          <w:numId w:val="4"/>
        </w:numPr>
        <w:tabs>
          <w:tab w:val="left" w:pos="778"/>
        </w:tabs>
        <w:spacing w:before="151" w:line="360" w:lineRule="auto"/>
        <w:ind w:left="136" w:leftChars="62" w:right="1100" w:firstLine="0"/>
        <w:rPr>
          <w:sz w:val="24"/>
        </w:rPr>
      </w:pPr>
      <w:r>
        <w:rPr>
          <w:sz w:val="24"/>
        </w:rPr>
        <w:t>未经乙方书面同意，不得将乙方的技术服务等资料透露给第三方。</w:t>
      </w:r>
    </w:p>
    <w:p>
      <w:pPr>
        <w:pStyle w:val="11"/>
        <w:numPr>
          <w:ilvl w:val="1"/>
          <w:numId w:val="4"/>
        </w:numPr>
        <w:tabs>
          <w:tab w:val="left" w:pos="778"/>
        </w:tabs>
        <w:spacing w:before="153" w:line="360" w:lineRule="auto"/>
        <w:ind w:left="136" w:leftChars="62" w:right="1100" w:firstLine="0"/>
        <w:rPr>
          <w:b/>
          <w:sz w:val="24"/>
        </w:rPr>
      </w:pPr>
      <w:r>
        <w:rPr>
          <w:spacing w:val="-2"/>
          <w:sz w:val="24"/>
        </w:rPr>
        <w:t>按时向乙方交付本合同规定的费用。</w:t>
      </w:r>
      <w:r>
        <w:rPr>
          <w:spacing w:val="-2"/>
          <w:sz w:val="24"/>
        </w:rPr>
        <w:br w:type="textWrapping"/>
      </w:r>
      <w:r>
        <w:rPr>
          <w:rFonts w:hint="eastAsia"/>
          <w:spacing w:val="-2"/>
          <w:sz w:val="24"/>
          <w:lang w:val="en-US"/>
        </w:rPr>
        <w:t xml:space="preserve"> </w:t>
      </w:r>
      <w:r>
        <w:rPr>
          <w:b/>
          <w:sz w:val="24"/>
        </w:rPr>
        <w:t>七、乙方的责任</w:t>
      </w:r>
      <w:r>
        <w:rPr>
          <w:b/>
          <w:sz w:val="24"/>
        </w:rPr>
        <w:br w:type="textWrapping"/>
      </w:r>
      <w:r>
        <w:rPr>
          <w:rFonts w:hint="eastAsia"/>
          <w:b/>
          <w:sz w:val="24"/>
          <w:lang w:val="en-US"/>
        </w:rPr>
        <w:t xml:space="preserve"> </w:t>
      </w:r>
      <w:r>
        <w:rPr>
          <w:rFonts w:hint="eastAsia"/>
          <w:bCs/>
          <w:sz w:val="24"/>
          <w:lang w:val="en-US"/>
        </w:rPr>
        <w:t xml:space="preserve"> 7.1</w:t>
      </w:r>
      <w:r>
        <w:rPr>
          <w:rFonts w:hint="eastAsia"/>
          <w:sz w:val="24"/>
        </w:rPr>
        <w:t>甲方在接受评审部门审核时，乙方应为甲方评审提供保障，协助纠正不合格</w:t>
      </w:r>
      <w:r>
        <w:rPr>
          <w:rFonts w:hint="eastAsia"/>
          <w:sz w:val="24"/>
          <w:lang w:val="en-US"/>
        </w:rPr>
        <w:t xml:space="preserve">                                     </w:t>
      </w:r>
      <w:r>
        <w:rPr>
          <w:rFonts w:hint="eastAsia"/>
          <w:sz w:val="24"/>
        </w:rPr>
        <w:t>项，完善申报资料直到获得评级机构认可证书为止。</w:t>
      </w:r>
      <w:r>
        <w:rPr>
          <w:b/>
          <w:sz w:val="24"/>
        </w:rPr>
        <w:br w:type="textWrapping"/>
      </w:r>
      <w:r>
        <w:rPr>
          <w:rFonts w:hint="eastAsia"/>
          <w:b/>
          <w:sz w:val="24"/>
          <w:lang w:val="en-US"/>
        </w:rPr>
        <w:t xml:space="preserve">  </w:t>
      </w:r>
      <w:r>
        <w:rPr>
          <w:rFonts w:hint="eastAsia"/>
          <w:bCs/>
          <w:sz w:val="24"/>
          <w:lang w:val="en-US"/>
        </w:rPr>
        <w:t>7</w:t>
      </w:r>
      <w:r>
        <w:rPr>
          <w:rFonts w:hint="eastAsia"/>
          <w:sz w:val="24"/>
        </w:rPr>
        <w:t>.</w:t>
      </w:r>
      <w:r>
        <w:rPr>
          <w:rFonts w:hint="eastAsia"/>
          <w:sz w:val="24"/>
          <w:lang w:val="en-US"/>
        </w:rPr>
        <w:t>2</w:t>
      </w:r>
      <w:r>
        <w:rPr>
          <w:rFonts w:hint="eastAsia"/>
          <w:sz w:val="24"/>
        </w:rPr>
        <w:t>乙方须在24小时内对甲方提出的问题进行回复并提出解决方案。</w:t>
      </w:r>
    </w:p>
    <w:p>
      <w:pPr>
        <w:pStyle w:val="11"/>
        <w:tabs>
          <w:tab w:val="left" w:pos="778"/>
        </w:tabs>
        <w:spacing w:line="304" w:lineRule="exact"/>
        <w:ind w:left="0" w:firstLine="480" w:firstLineChars="200"/>
        <w:rPr>
          <w:sz w:val="24"/>
        </w:rPr>
      </w:pPr>
      <w:r>
        <w:rPr>
          <w:sz w:val="24"/>
        </w:rPr>
        <w:t>按时安排专家为甲方提供服务，并提前将服务方案提交甲方确认。</w:t>
      </w:r>
    </w:p>
    <w:p>
      <w:pPr>
        <w:pStyle w:val="11"/>
        <w:tabs>
          <w:tab w:val="left" w:pos="778"/>
        </w:tabs>
        <w:spacing w:before="154"/>
        <w:ind w:left="356" w:firstLine="0"/>
        <w:rPr>
          <w:sz w:val="24"/>
        </w:rPr>
      </w:pPr>
      <w:r>
        <w:rPr>
          <w:rFonts w:hint="eastAsia"/>
          <w:sz w:val="24"/>
          <w:lang w:val="en-US"/>
        </w:rPr>
        <w:t>7.3</w:t>
      </w:r>
      <w:r>
        <w:rPr>
          <w:sz w:val="24"/>
        </w:rPr>
        <w:t>专家组成员应按有关规定配备，并征得甲方同意。</w:t>
      </w:r>
    </w:p>
    <w:p>
      <w:pPr>
        <w:pStyle w:val="11"/>
        <w:tabs>
          <w:tab w:val="left" w:pos="778"/>
        </w:tabs>
        <w:spacing w:before="153"/>
        <w:ind w:left="356" w:firstLine="0"/>
        <w:rPr>
          <w:sz w:val="24"/>
        </w:rPr>
      </w:pPr>
      <w:r>
        <w:rPr>
          <w:rFonts w:hint="eastAsia"/>
          <w:sz w:val="24"/>
          <w:lang w:val="en-US"/>
        </w:rPr>
        <w:t>7.4</w:t>
      </w:r>
      <w:r>
        <w:rPr>
          <w:sz w:val="24"/>
        </w:rPr>
        <w:t>乙方为甲方提供所指定服务，保证为甲方提供协议指定的公信力的服务。</w:t>
      </w:r>
    </w:p>
    <w:p>
      <w:pPr>
        <w:pStyle w:val="11"/>
        <w:tabs>
          <w:tab w:val="left" w:pos="783"/>
        </w:tabs>
        <w:spacing w:before="151" w:line="360" w:lineRule="auto"/>
        <w:ind w:left="357" w:right="1196" w:firstLine="0"/>
        <w:rPr>
          <w:sz w:val="24"/>
        </w:rPr>
      </w:pPr>
      <w:r>
        <w:rPr>
          <w:rFonts w:hint="eastAsia"/>
          <w:spacing w:val="3"/>
          <w:sz w:val="24"/>
          <w:lang w:val="en-US"/>
        </w:rPr>
        <w:t>7.5</w:t>
      </w:r>
      <w:r>
        <w:rPr>
          <w:spacing w:val="3"/>
          <w:sz w:val="24"/>
        </w:rPr>
        <w:t>不得将甲方经营、生产、技术及管理状况以任何方式泄露给第三方，但甲方已公开的资料、法律和</w:t>
      </w:r>
      <w:r>
        <w:rPr>
          <w:rFonts w:ascii="Times New Roman" w:eastAsia="Times New Roman"/>
          <w:spacing w:val="3"/>
          <w:sz w:val="24"/>
        </w:rPr>
        <w:t>/</w:t>
      </w:r>
      <w:r>
        <w:rPr>
          <w:spacing w:val="3"/>
          <w:sz w:val="24"/>
        </w:rPr>
        <w:t>或国家主管部门要求的有关信息除外。</w:t>
      </w:r>
    </w:p>
    <w:p>
      <w:pPr>
        <w:spacing w:before="111"/>
        <w:ind w:left="357"/>
        <w:rPr>
          <w:rFonts w:ascii="新宋体" w:eastAsia="新宋体"/>
          <w:b/>
          <w:sz w:val="28"/>
        </w:rPr>
      </w:pPr>
      <w:r>
        <w:rPr>
          <w:rFonts w:hint="eastAsia" w:ascii="新宋体" w:eastAsia="新宋体"/>
          <w:b/>
          <w:sz w:val="28"/>
        </w:rPr>
        <w:t>八、本合同生效日期：</w:t>
      </w:r>
    </w:p>
    <w:p>
      <w:pPr>
        <w:pStyle w:val="5"/>
        <w:spacing w:before="142"/>
        <w:ind w:left="777"/>
      </w:pPr>
      <w:r>
        <w:t>本合同自签订之日起，经甲乙双方单位盖章后生效。</w:t>
      </w:r>
      <w:bookmarkStart w:id="0" w:name="_GoBack"/>
      <w:bookmarkEnd w:id="0"/>
    </w:p>
    <w:p>
      <w:pPr>
        <w:pStyle w:val="3"/>
        <w:spacing w:before="113"/>
      </w:pPr>
      <w:r>
        <w:t>九、 合同的终止、违约、通知方式</w:t>
      </w:r>
    </w:p>
    <w:p>
      <w:pPr>
        <w:pStyle w:val="11"/>
        <w:numPr>
          <w:ilvl w:val="1"/>
          <w:numId w:val="5"/>
        </w:numPr>
        <w:tabs>
          <w:tab w:val="left" w:pos="778"/>
        </w:tabs>
        <w:spacing w:before="140"/>
        <w:ind w:hanging="421"/>
        <w:rPr>
          <w:rFonts w:ascii="新宋体" w:eastAsia="新宋体"/>
          <w:sz w:val="24"/>
        </w:rPr>
      </w:pPr>
      <w:r>
        <w:rPr>
          <w:rFonts w:hint="eastAsia" w:ascii="新宋体" w:eastAsia="新宋体"/>
          <w:sz w:val="24"/>
        </w:rPr>
        <w:t>证书的有效性需经年度审核确认保持，否则合同自然终止失效。</w:t>
      </w:r>
    </w:p>
    <w:p>
      <w:pPr>
        <w:pStyle w:val="11"/>
        <w:numPr>
          <w:ilvl w:val="1"/>
          <w:numId w:val="5"/>
        </w:numPr>
        <w:tabs>
          <w:tab w:val="left" w:pos="838"/>
        </w:tabs>
        <w:spacing w:before="153" w:line="360" w:lineRule="auto"/>
        <w:ind w:left="357" w:right="1100" w:firstLine="0"/>
        <w:rPr>
          <w:rFonts w:ascii="新宋体" w:eastAsia="新宋体"/>
          <w:sz w:val="24"/>
        </w:rPr>
      </w:pPr>
      <w:r>
        <w:rPr>
          <w:rFonts w:hint="eastAsia" w:ascii="新宋体" w:eastAsia="新宋体"/>
          <w:spacing w:val="-1"/>
          <w:sz w:val="24"/>
        </w:rPr>
        <w:t>本合同签订后，如一方违反合同，使本合同无法履行，则应赔偿另一方因此</w:t>
      </w:r>
      <w:r>
        <w:rPr>
          <w:rFonts w:hint="eastAsia" w:ascii="新宋体" w:eastAsia="新宋体"/>
          <w:sz w:val="24"/>
        </w:rPr>
        <w:t>而造成的经济损失（</w:t>
      </w:r>
      <w:r>
        <w:rPr>
          <w:rFonts w:hint="eastAsia" w:ascii="新宋体" w:eastAsia="新宋体"/>
          <w:sz w:val="24"/>
          <w:lang w:val="en-US"/>
        </w:rPr>
        <w:t>赔偿金额为本次认证综合费用</w:t>
      </w:r>
      <w:r>
        <w:rPr>
          <w:rFonts w:hint="eastAsia" w:ascii="新宋体" w:eastAsia="新宋体"/>
          <w:sz w:val="24"/>
        </w:rPr>
        <w:t>）。</w:t>
      </w:r>
    </w:p>
    <w:p>
      <w:pPr>
        <w:pStyle w:val="11"/>
        <w:numPr>
          <w:ilvl w:val="1"/>
          <w:numId w:val="5"/>
        </w:numPr>
        <w:tabs>
          <w:tab w:val="left" w:pos="838"/>
        </w:tabs>
        <w:spacing w:line="360" w:lineRule="auto"/>
        <w:ind w:left="357" w:right="1100" w:firstLine="0"/>
        <w:rPr>
          <w:rFonts w:ascii="新宋体" w:eastAsia="新宋体"/>
          <w:sz w:val="24"/>
        </w:rPr>
        <w:sectPr>
          <w:pgSz w:w="11900" w:h="16840"/>
          <w:pgMar w:top="820" w:right="600" w:bottom="400" w:left="1440" w:header="0" w:footer="209" w:gutter="0"/>
          <w:cols w:space="720" w:num="1"/>
        </w:sectPr>
      </w:pPr>
      <w:r>
        <w:rPr>
          <w:rFonts w:hint="eastAsia" w:ascii="新宋体" w:eastAsia="新宋体"/>
          <w:spacing w:val="-1"/>
          <w:sz w:val="24"/>
        </w:rPr>
        <w:t>在本合同执行期间要求或允许的通知不论以何种方式传递，均自被通知一方</w:t>
      </w:r>
      <w:r>
        <w:rPr>
          <w:rFonts w:hint="eastAsia" w:ascii="新宋体" w:eastAsia="新宋体"/>
          <w:spacing w:val="-1"/>
          <w:sz w:val="24"/>
          <w:lang w:val="en-US"/>
        </w:rPr>
        <w:t xml:space="preserve">     </w:t>
      </w:r>
      <w:r>
        <w:rPr>
          <w:rFonts w:hint="eastAsia" w:ascii="新宋体" w:eastAsia="新宋体"/>
          <w:spacing w:val="-1"/>
          <w:sz w:val="24"/>
          <w:lang w:val="en-US"/>
        </w:rPr>
        <w:br w:type="textWrapping"/>
      </w:r>
      <w:r>
        <w:rPr>
          <w:rFonts w:hint="eastAsia" w:ascii="新宋体" w:eastAsia="新宋体"/>
          <w:sz w:val="24"/>
        </w:rPr>
        <w:t>实际收到时起生效（</w:t>
      </w:r>
      <w:r>
        <w:rPr>
          <w:rFonts w:hint="eastAsia" w:ascii="新宋体" w:eastAsia="新宋体"/>
          <w:spacing w:val="-1"/>
          <w:sz w:val="24"/>
        </w:rPr>
        <w:t>实际收到指被通知人的法定地址或住所或其指定的通讯地址</w:t>
      </w:r>
    </w:p>
    <w:p>
      <w:pPr>
        <w:pStyle w:val="5"/>
        <w:spacing w:before="50" w:line="360" w:lineRule="auto"/>
        <w:ind w:right="1100"/>
        <w:rPr>
          <w:rFonts w:ascii="新宋体" w:eastAsia="新宋体"/>
        </w:rPr>
      </w:pPr>
      <w:r>
        <w:rPr>
          <w:rFonts w:hint="eastAsia" w:ascii="新宋体" w:eastAsia="新宋体"/>
        </w:rPr>
        <w:t>范围）</w:t>
      </w:r>
      <w:r>
        <w:rPr>
          <w:rFonts w:hint="eastAsia" w:ascii="新宋体" w:eastAsia="新宋体"/>
          <w:spacing w:val="-1"/>
        </w:rPr>
        <w:t>。一方变更通讯地址或通讯方式，未通知另一方，对此造成的一切后果变</w:t>
      </w:r>
      <w:r>
        <w:rPr>
          <w:rFonts w:hint="eastAsia" w:ascii="新宋体" w:eastAsia="新宋体"/>
        </w:rPr>
        <w:t>更方承担责任。</w:t>
      </w:r>
      <w:r>
        <w:rPr>
          <w:rFonts w:ascii="新宋体" w:eastAsia="新宋体"/>
        </w:rPr>
        <w:br w:type="textWrapping"/>
      </w:r>
      <w:r>
        <w:rPr>
          <w:rFonts w:hint="eastAsia" w:ascii="新宋体" w:eastAsia="新宋体"/>
        </w:rPr>
        <w:t>9.4 因乙方责任导致甲方无法获得评级机构认可证书，甲方有权单方面解除合同，乙方需退还甲方已支付的全部服务费，并赔偿因此给甲方造成的损失。</w:t>
      </w:r>
    </w:p>
    <w:p>
      <w:pPr>
        <w:spacing w:line="318" w:lineRule="exact"/>
        <w:ind w:left="357"/>
        <w:rPr>
          <w:rFonts w:ascii="新宋体" w:eastAsia="新宋体"/>
          <w:b/>
          <w:sz w:val="28"/>
        </w:rPr>
      </w:pPr>
      <w:r>
        <w:rPr>
          <w:b/>
          <w:spacing w:val="-1"/>
          <w:w w:val="95"/>
          <w:sz w:val="24"/>
        </w:rPr>
        <w:t>十、</w:t>
      </w:r>
      <w:r>
        <w:rPr>
          <w:rFonts w:hint="eastAsia" w:ascii="新宋体" w:eastAsia="新宋体"/>
          <w:b/>
          <w:spacing w:val="-1"/>
          <w:w w:val="95"/>
          <w:sz w:val="28"/>
        </w:rPr>
        <w:t>争议处理</w:t>
      </w:r>
    </w:p>
    <w:p>
      <w:pPr>
        <w:pStyle w:val="11"/>
        <w:numPr>
          <w:ilvl w:val="1"/>
          <w:numId w:val="6"/>
        </w:numPr>
        <w:tabs>
          <w:tab w:val="left" w:pos="898"/>
        </w:tabs>
        <w:spacing w:before="140"/>
        <w:ind w:hanging="541"/>
        <w:rPr>
          <w:sz w:val="24"/>
        </w:rPr>
      </w:pPr>
      <w:r>
        <w:rPr>
          <w:sz w:val="24"/>
        </w:rPr>
        <w:t>在合同履行过程中发生争议时，双方应首先协商解决。</w:t>
      </w:r>
    </w:p>
    <w:p>
      <w:pPr>
        <w:pStyle w:val="11"/>
        <w:numPr>
          <w:ilvl w:val="1"/>
          <w:numId w:val="6"/>
        </w:numPr>
        <w:tabs>
          <w:tab w:val="left" w:pos="898"/>
        </w:tabs>
        <w:spacing w:before="153" w:line="360" w:lineRule="auto"/>
        <w:ind w:left="357" w:right="2480" w:firstLine="0"/>
        <w:rPr>
          <w:b/>
          <w:sz w:val="24"/>
        </w:rPr>
      </w:pPr>
      <w:r>
        <w:rPr>
          <w:sz w:val="24"/>
        </w:rPr>
        <w:t>不能协商解决争议，</w:t>
      </w:r>
      <w:r>
        <w:rPr>
          <w:rFonts w:hint="eastAsia" w:ascii="新宋体" w:eastAsia="新宋体"/>
          <w:sz w:val="24"/>
        </w:rPr>
        <w:t>应提交甲方所在地人民法院以诉讼方式解决</w:t>
      </w:r>
      <w:r>
        <w:rPr>
          <w:spacing w:val="-17"/>
          <w:sz w:val="24"/>
        </w:rPr>
        <w:t>。</w:t>
      </w:r>
      <w:r>
        <w:rPr>
          <w:rFonts w:hint="eastAsia"/>
          <w:spacing w:val="-17"/>
          <w:sz w:val="24"/>
        </w:rPr>
        <w:br w:type="textWrapping"/>
      </w:r>
      <w:r>
        <w:rPr>
          <w:b/>
          <w:sz w:val="24"/>
        </w:rPr>
        <w:t>十一、与本合同有关的事项</w:t>
      </w:r>
    </w:p>
    <w:p>
      <w:pPr>
        <w:pStyle w:val="11"/>
        <w:numPr>
          <w:ilvl w:val="1"/>
          <w:numId w:val="7"/>
        </w:numPr>
        <w:tabs>
          <w:tab w:val="left" w:pos="838"/>
        </w:tabs>
        <w:spacing w:line="304" w:lineRule="exact"/>
        <w:ind w:hanging="481"/>
        <w:rPr>
          <w:sz w:val="24"/>
        </w:rPr>
      </w:pPr>
      <w:r>
        <w:rPr>
          <w:sz w:val="24"/>
        </w:rPr>
        <w:t>本合同在双方的责任、义务履行完毕后终止。</w:t>
      </w:r>
    </w:p>
    <w:p>
      <w:pPr>
        <w:pStyle w:val="11"/>
        <w:numPr>
          <w:ilvl w:val="1"/>
          <w:numId w:val="4"/>
        </w:numPr>
        <w:tabs>
          <w:tab w:val="left" w:pos="778"/>
        </w:tabs>
        <w:spacing w:before="151" w:line="360" w:lineRule="auto"/>
        <w:ind w:left="136" w:leftChars="62" w:right="1100" w:firstLine="0"/>
        <w:rPr>
          <w:sz w:val="24"/>
          <w:u w:val="single"/>
          <w:lang w:val="en-US"/>
        </w:rPr>
      </w:pPr>
      <w:r>
        <w:rPr>
          <w:sz w:val="24"/>
        </w:rPr>
        <w:t>本合同壹式二份，甲方持壹份，乙方持壹份，具有相同法律效力（</w:t>
      </w:r>
      <w:r>
        <w:rPr>
          <w:spacing w:val="-5"/>
          <w:sz w:val="24"/>
        </w:rPr>
        <w:t>传真件有</w:t>
      </w:r>
      <w:r>
        <w:rPr>
          <w:sz w:val="24"/>
        </w:rPr>
        <w:t>效）。</w:t>
      </w:r>
      <w:r>
        <w:rPr>
          <w:rFonts w:hint="eastAsia"/>
          <w:sz w:val="24"/>
          <w:lang w:val="en-US"/>
        </w:rPr>
        <w:br w:type="textWrapping"/>
      </w:r>
      <w:r>
        <w:rPr>
          <w:rFonts w:hint="eastAsia"/>
          <w:sz w:val="24"/>
          <w:u w:val="single"/>
          <w:lang w:val="en-US"/>
        </w:rPr>
        <w:t>备注：</w:t>
      </w:r>
      <w:r>
        <w:rPr>
          <w:sz w:val="24"/>
          <w:u w:val="single"/>
          <w:lang w:val="en-US"/>
        </w:rPr>
        <w:br w:type="textWrapping"/>
      </w:r>
      <w:r>
        <w:rPr>
          <w:rFonts w:hint="eastAsia"/>
          <w:sz w:val="24"/>
          <w:u w:val="single"/>
          <w:lang w:val="en-US"/>
        </w:rPr>
        <w:t>1、申报能源管理体系认证，申报成功在国家认监委公示。合同金额包含本次认证费用+咨询费用+差旅费用+审核老师指导费用。且无其他费用。</w:t>
      </w:r>
      <w:r>
        <w:rPr>
          <w:sz w:val="24"/>
          <w:u w:val="single"/>
          <w:lang w:val="en-US"/>
        </w:rPr>
        <w:br w:type="textWrapping"/>
      </w:r>
      <w:r>
        <w:rPr>
          <w:rFonts w:hint="eastAsia"/>
          <w:sz w:val="24"/>
          <w:u w:val="single"/>
          <w:lang w:val="en-US"/>
        </w:rPr>
        <w:t>2、乙方承诺甲方正常配合下，以收到甲方预付款后一个半月内给予出证。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8"/>
        <w:gridCol w:w="5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038" w:type="dxa"/>
            <w:tcBorders>
              <w:top w:val="nil"/>
              <w:left w:val="nil"/>
              <w:bottom w:val="nil"/>
              <w:right w:val="nil"/>
            </w:tcBorders>
          </w:tcPr>
          <w:p>
            <w:pPr>
              <w:spacing w:line="460" w:lineRule="exact"/>
              <w:jc w:val="both"/>
              <w:rPr>
                <w:b/>
                <w:bCs/>
                <w:sz w:val="24"/>
                <w:szCs w:val="24"/>
                <w:lang w:val="en-US"/>
              </w:rPr>
            </w:pPr>
            <w:r>
              <w:rPr>
                <w:rFonts w:hint="eastAsia"/>
                <w:b/>
                <w:bCs/>
                <w:sz w:val="24"/>
                <w:szCs w:val="24"/>
                <w:lang w:val="en-US"/>
              </w:rPr>
              <w:t>甲方</w:t>
            </w:r>
          </w:p>
        </w:tc>
        <w:tc>
          <w:tcPr>
            <w:tcW w:w="5038" w:type="dxa"/>
            <w:tcBorders>
              <w:top w:val="nil"/>
              <w:left w:val="nil"/>
              <w:bottom w:val="nil"/>
              <w:right w:val="nil"/>
            </w:tcBorders>
          </w:tcPr>
          <w:p>
            <w:pPr>
              <w:spacing w:line="460" w:lineRule="exact"/>
              <w:jc w:val="both"/>
              <w:rPr>
                <w:b/>
                <w:bCs/>
                <w:sz w:val="24"/>
                <w:szCs w:val="24"/>
                <w:lang w:val="en-US"/>
              </w:rPr>
            </w:pPr>
            <w:r>
              <w:rPr>
                <w:rFonts w:hint="eastAsia"/>
                <w:b/>
                <w:bCs/>
                <w:sz w:val="24"/>
                <w:szCs w:val="24"/>
                <w:lang w:val="en-US"/>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5038" w:type="dxa"/>
            <w:tcBorders>
              <w:top w:val="nil"/>
              <w:left w:val="nil"/>
              <w:bottom w:val="nil"/>
              <w:right w:val="nil"/>
            </w:tcBorders>
          </w:tcPr>
          <w:p>
            <w:pPr>
              <w:spacing w:line="460" w:lineRule="exact"/>
              <w:jc w:val="both"/>
              <w:rPr>
                <w:sz w:val="24"/>
                <w:lang w:val="en-US"/>
              </w:rPr>
            </w:pPr>
            <w:r>
              <w:rPr>
                <w:rFonts w:hint="eastAsia"/>
                <w:sz w:val="24"/>
                <w:lang w:val="en-US"/>
              </w:rPr>
              <w:t>公司名称：安徽中冶淮海装配式建筑有限公司</w:t>
            </w:r>
          </w:p>
        </w:tc>
        <w:tc>
          <w:tcPr>
            <w:tcW w:w="5038" w:type="dxa"/>
            <w:tcBorders>
              <w:top w:val="nil"/>
              <w:left w:val="nil"/>
              <w:bottom w:val="nil"/>
              <w:right w:val="nil"/>
            </w:tcBorders>
          </w:tcPr>
          <w:p>
            <w:pPr>
              <w:spacing w:line="460" w:lineRule="exact"/>
              <w:jc w:val="both"/>
              <w:rPr>
                <w:sz w:val="24"/>
                <w:lang w:val="en-US"/>
              </w:rPr>
            </w:pPr>
            <w:r>
              <w:rPr>
                <w:rFonts w:hint="eastAsia"/>
                <w:sz w:val="24"/>
                <w:lang w:val="en-US"/>
              </w:rPr>
              <w:t>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5038" w:type="dxa"/>
            <w:tcBorders>
              <w:top w:val="nil"/>
              <w:left w:val="nil"/>
              <w:bottom w:val="nil"/>
              <w:right w:val="nil"/>
            </w:tcBorders>
          </w:tcPr>
          <w:p>
            <w:pPr>
              <w:spacing w:line="460" w:lineRule="exact"/>
              <w:jc w:val="both"/>
              <w:rPr>
                <w:sz w:val="24"/>
                <w:lang w:val="en-US"/>
              </w:rPr>
            </w:pPr>
            <w:r>
              <w:rPr>
                <w:rFonts w:hint="eastAsia"/>
                <w:sz w:val="24"/>
                <w:lang w:val="en-US"/>
              </w:rPr>
              <w:t>注册地址：</w:t>
            </w:r>
          </w:p>
        </w:tc>
        <w:tc>
          <w:tcPr>
            <w:tcW w:w="5038" w:type="dxa"/>
            <w:tcBorders>
              <w:top w:val="nil"/>
              <w:left w:val="nil"/>
              <w:bottom w:val="nil"/>
              <w:right w:val="nil"/>
            </w:tcBorders>
          </w:tcPr>
          <w:p>
            <w:pPr>
              <w:spacing w:line="460" w:lineRule="exact"/>
              <w:jc w:val="both"/>
              <w:rPr>
                <w:sz w:val="24"/>
                <w:lang w:val="en-US"/>
              </w:rPr>
            </w:pPr>
            <w:r>
              <w:rPr>
                <w:rFonts w:hint="eastAsia"/>
                <w:sz w:val="24"/>
                <w:lang w:val="en-US"/>
              </w:rPr>
              <w:t>注册地址：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038" w:type="dxa"/>
            <w:tcBorders>
              <w:top w:val="nil"/>
              <w:left w:val="nil"/>
              <w:bottom w:val="nil"/>
              <w:right w:val="nil"/>
            </w:tcBorders>
          </w:tcPr>
          <w:p>
            <w:pPr>
              <w:spacing w:line="460" w:lineRule="exact"/>
              <w:jc w:val="both"/>
              <w:rPr>
                <w:sz w:val="24"/>
                <w:lang w:val="en-US"/>
              </w:rPr>
            </w:pPr>
            <w:r>
              <w:rPr>
                <w:rFonts w:hint="eastAsia"/>
                <w:sz w:val="24"/>
                <w:lang w:val="en-US"/>
              </w:rPr>
              <w:t>电话：</w:t>
            </w:r>
          </w:p>
        </w:tc>
        <w:tc>
          <w:tcPr>
            <w:tcW w:w="5038" w:type="dxa"/>
            <w:tcBorders>
              <w:top w:val="nil"/>
              <w:left w:val="nil"/>
              <w:bottom w:val="nil"/>
              <w:right w:val="nil"/>
            </w:tcBorders>
          </w:tcPr>
          <w:p>
            <w:pPr>
              <w:spacing w:line="460" w:lineRule="exact"/>
              <w:jc w:val="both"/>
              <w:rPr>
                <w:sz w:val="24"/>
                <w:lang w:val="en-US"/>
              </w:rPr>
            </w:pPr>
            <w:r>
              <w:rPr>
                <w:rFonts w:hint="eastAsia"/>
                <w:sz w:val="24"/>
                <w:lang w:val="en-US"/>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5038" w:type="dxa"/>
            <w:tcBorders>
              <w:top w:val="nil"/>
              <w:left w:val="nil"/>
              <w:bottom w:val="nil"/>
              <w:right w:val="nil"/>
            </w:tcBorders>
          </w:tcPr>
          <w:p>
            <w:pPr>
              <w:spacing w:line="460" w:lineRule="exact"/>
              <w:jc w:val="both"/>
              <w:rPr>
                <w:b/>
                <w:bCs/>
                <w:sz w:val="24"/>
                <w:lang w:val="en-US"/>
              </w:rPr>
            </w:pPr>
            <w:r>
              <w:rPr>
                <w:rFonts w:hint="eastAsia"/>
                <w:sz w:val="24"/>
                <w:lang w:val="en-US"/>
              </w:rPr>
              <w:t>邮箱：</w:t>
            </w:r>
          </w:p>
        </w:tc>
        <w:tc>
          <w:tcPr>
            <w:tcW w:w="5038" w:type="dxa"/>
            <w:tcBorders>
              <w:top w:val="nil"/>
              <w:left w:val="nil"/>
              <w:bottom w:val="nil"/>
              <w:right w:val="nil"/>
            </w:tcBorders>
          </w:tcPr>
          <w:p>
            <w:pPr>
              <w:spacing w:line="460" w:lineRule="exact"/>
              <w:jc w:val="both"/>
              <w:rPr>
                <w:b/>
                <w:bCs/>
                <w:sz w:val="24"/>
                <w:lang w:val="en-US"/>
              </w:rPr>
            </w:pPr>
            <w:r>
              <w:rPr>
                <w:rFonts w:hint="eastAsia"/>
                <w:sz w:val="24"/>
                <w:lang w:val="en-US"/>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5038" w:type="dxa"/>
            <w:tcBorders>
              <w:top w:val="nil"/>
              <w:left w:val="nil"/>
              <w:bottom w:val="nil"/>
              <w:right w:val="nil"/>
            </w:tcBorders>
          </w:tcPr>
          <w:p>
            <w:pPr>
              <w:spacing w:line="460" w:lineRule="exact"/>
              <w:jc w:val="both"/>
              <w:rPr>
                <w:sz w:val="24"/>
                <w:lang w:val="en-US"/>
              </w:rPr>
            </w:pPr>
            <w:r>
              <w:rPr>
                <w:rFonts w:hint="eastAsia"/>
                <w:sz w:val="24"/>
                <w:lang w:val="en-US"/>
              </w:rPr>
              <w:t>授权签约人：</w:t>
            </w:r>
          </w:p>
        </w:tc>
        <w:tc>
          <w:tcPr>
            <w:tcW w:w="5038" w:type="dxa"/>
            <w:tcBorders>
              <w:top w:val="nil"/>
              <w:left w:val="nil"/>
              <w:bottom w:val="nil"/>
              <w:right w:val="nil"/>
            </w:tcBorders>
          </w:tcPr>
          <w:p>
            <w:pPr>
              <w:spacing w:line="460" w:lineRule="exact"/>
              <w:jc w:val="both"/>
              <w:rPr>
                <w:sz w:val="24"/>
                <w:lang w:val="en-US"/>
              </w:rPr>
            </w:pPr>
            <w:r>
              <w:rPr>
                <w:rFonts w:hint="eastAsia"/>
                <w:sz w:val="24"/>
                <w:lang w:val="en-US"/>
              </w:rPr>
              <w:t>授权签约人：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37" w:hRule="atLeast"/>
        </w:trPr>
        <w:tc>
          <w:tcPr>
            <w:tcW w:w="5038" w:type="dxa"/>
            <w:tcBorders>
              <w:top w:val="nil"/>
              <w:left w:val="nil"/>
              <w:bottom w:val="nil"/>
              <w:right w:val="nil"/>
            </w:tcBorders>
          </w:tcPr>
          <w:p>
            <w:pPr>
              <w:spacing w:line="460" w:lineRule="exact"/>
              <w:jc w:val="both"/>
              <w:rPr>
                <w:sz w:val="24"/>
                <w:lang w:val="en-US"/>
              </w:rPr>
            </w:pPr>
            <w:r>
              <w:rPr>
                <w:rFonts w:hint="eastAsia"/>
                <w:sz w:val="24"/>
                <w:lang w:val="en-US"/>
              </w:rPr>
              <w:t>签署日期：</w:t>
            </w:r>
          </w:p>
        </w:tc>
        <w:tc>
          <w:tcPr>
            <w:tcW w:w="5038" w:type="dxa"/>
            <w:tcBorders>
              <w:top w:val="nil"/>
              <w:left w:val="nil"/>
              <w:bottom w:val="nil"/>
              <w:right w:val="nil"/>
            </w:tcBorders>
          </w:tcPr>
          <w:p>
            <w:pPr>
              <w:spacing w:line="460" w:lineRule="exact"/>
              <w:jc w:val="both"/>
              <w:rPr>
                <w:sz w:val="24"/>
                <w:lang w:val="en-US"/>
              </w:rPr>
            </w:pPr>
            <w:r>
              <w:rPr>
                <w:rFonts w:hint="eastAsia"/>
                <w:sz w:val="24"/>
                <w:lang w:val="en-US"/>
              </w:rPr>
              <w:t>签署日期：</w:t>
            </w:r>
          </w:p>
        </w:tc>
      </w:tr>
    </w:tbl>
    <w:p>
      <w:pPr>
        <w:tabs>
          <w:tab w:val="left" w:pos="2027"/>
          <w:tab w:val="left" w:pos="2627"/>
          <w:tab w:val="left" w:pos="5111"/>
          <w:tab w:val="left" w:pos="6681"/>
          <w:tab w:val="left" w:pos="7281"/>
        </w:tabs>
        <w:spacing w:before="178"/>
        <w:rPr>
          <w:lang w:val="en-US"/>
        </w:rPr>
      </w:pPr>
    </w:p>
    <w:sectPr>
      <w:footerReference r:id="rId4" w:type="default"/>
      <w:type w:val="continuous"/>
      <w:pgSz w:w="11900" w:h="16840"/>
      <w:pgMar w:top="1580" w:right="600" w:bottom="40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Segoe UI Symbol">
    <w:panose1 w:val="020B0502040204020203"/>
    <w:charset w:val="00"/>
    <w:family w:val="swiss"/>
    <w:pitch w:val="default"/>
    <w:sig w:usb0="800001E3" w:usb1="1200FFEF" w:usb2="00040000" w:usb3="04000000" w:csb0="00000001" w:csb1="4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49" o:spid="_x0000_s2049" o:spt="202" type="#_x0000_t202" style="position:absolute;left:0pt;margin-left:519.5pt;margin-top:820.45pt;height:12pt;width:8.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2050" o:spid="_x0000_s2050" o:spt="202" type="#_x0000_t202" style="position:absolute;left:0pt;margin-left:505.6pt;margin-top:820.45pt;height:12pt;width:6.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12"/>
                  <w:ind w:left="20"/>
                  <w:rPr>
                    <w:rFonts w:ascii="Times New Roman"/>
                    <w:sz w:val="18"/>
                  </w:rPr>
                </w:pPr>
                <w:r>
                  <w:rPr>
                    <w:rFonts w:ascii="Times New Roman"/>
                    <w:sz w:val="18"/>
                  </w:rPr>
                  <w:t>5</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9"/>
      <w:numFmt w:val="decimal"/>
      <w:lvlText w:val="%1"/>
      <w:lvlJc w:val="left"/>
      <w:pPr>
        <w:ind w:left="777" w:hanging="420"/>
      </w:pPr>
      <w:rPr>
        <w:rFonts w:hint="default"/>
        <w:lang w:val="zh-CN" w:eastAsia="zh-CN" w:bidi="zh-CN"/>
      </w:rPr>
    </w:lvl>
    <w:lvl w:ilvl="1" w:tentative="0">
      <w:start w:val="1"/>
      <w:numFmt w:val="decimal"/>
      <w:lvlText w:val="%1.%2"/>
      <w:lvlJc w:val="left"/>
      <w:pPr>
        <w:ind w:left="777"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2596" w:hanging="420"/>
      </w:pPr>
      <w:rPr>
        <w:rFonts w:hint="default"/>
        <w:lang w:val="zh-CN" w:eastAsia="zh-CN" w:bidi="zh-CN"/>
      </w:rPr>
    </w:lvl>
    <w:lvl w:ilvl="3" w:tentative="0">
      <w:start w:val="0"/>
      <w:numFmt w:val="bullet"/>
      <w:lvlText w:val="•"/>
      <w:lvlJc w:val="left"/>
      <w:pPr>
        <w:ind w:left="3504" w:hanging="420"/>
      </w:pPr>
      <w:rPr>
        <w:rFonts w:hint="default"/>
        <w:lang w:val="zh-CN" w:eastAsia="zh-CN" w:bidi="zh-CN"/>
      </w:rPr>
    </w:lvl>
    <w:lvl w:ilvl="4" w:tentative="0">
      <w:start w:val="0"/>
      <w:numFmt w:val="bullet"/>
      <w:lvlText w:val="•"/>
      <w:lvlJc w:val="left"/>
      <w:pPr>
        <w:ind w:left="4412" w:hanging="420"/>
      </w:pPr>
      <w:rPr>
        <w:rFonts w:hint="default"/>
        <w:lang w:val="zh-CN" w:eastAsia="zh-CN" w:bidi="zh-CN"/>
      </w:rPr>
    </w:lvl>
    <w:lvl w:ilvl="5" w:tentative="0">
      <w:start w:val="0"/>
      <w:numFmt w:val="bullet"/>
      <w:lvlText w:val="•"/>
      <w:lvlJc w:val="left"/>
      <w:pPr>
        <w:ind w:left="5320" w:hanging="420"/>
      </w:pPr>
      <w:rPr>
        <w:rFonts w:hint="default"/>
        <w:lang w:val="zh-CN" w:eastAsia="zh-CN" w:bidi="zh-CN"/>
      </w:rPr>
    </w:lvl>
    <w:lvl w:ilvl="6" w:tentative="0">
      <w:start w:val="0"/>
      <w:numFmt w:val="bullet"/>
      <w:lvlText w:val="•"/>
      <w:lvlJc w:val="left"/>
      <w:pPr>
        <w:ind w:left="6228" w:hanging="420"/>
      </w:pPr>
      <w:rPr>
        <w:rFonts w:hint="default"/>
        <w:lang w:val="zh-CN" w:eastAsia="zh-CN" w:bidi="zh-CN"/>
      </w:rPr>
    </w:lvl>
    <w:lvl w:ilvl="7" w:tentative="0">
      <w:start w:val="0"/>
      <w:numFmt w:val="bullet"/>
      <w:lvlText w:val="•"/>
      <w:lvlJc w:val="left"/>
      <w:pPr>
        <w:ind w:left="7136" w:hanging="420"/>
      </w:pPr>
      <w:rPr>
        <w:rFonts w:hint="default"/>
        <w:lang w:val="zh-CN" w:eastAsia="zh-CN" w:bidi="zh-CN"/>
      </w:rPr>
    </w:lvl>
    <w:lvl w:ilvl="8" w:tentative="0">
      <w:start w:val="0"/>
      <w:numFmt w:val="bullet"/>
      <w:lvlText w:val="•"/>
      <w:lvlJc w:val="left"/>
      <w:pPr>
        <w:ind w:left="8044" w:hanging="420"/>
      </w:pPr>
      <w:rPr>
        <w:rFonts w:hint="default"/>
        <w:lang w:val="zh-CN" w:eastAsia="zh-CN" w:bidi="zh-CN"/>
      </w:rPr>
    </w:lvl>
  </w:abstractNum>
  <w:abstractNum w:abstractNumId="1">
    <w:nsid w:val="CF092B84"/>
    <w:multiLevelType w:val="multilevel"/>
    <w:tmpl w:val="CF092B84"/>
    <w:lvl w:ilvl="0" w:tentative="0">
      <w:start w:val="4"/>
      <w:numFmt w:val="decimal"/>
      <w:lvlText w:val="%1"/>
      <w:lvlJc w:val="left"/>
      <w:pPr>
        <w:ind w:left="220" w:hanging="420"/>
      </w:pPr>
      <w:rPr>
        <w:rFonts w:hint="default"/>
        <w:lang w:val="zh-CN" w:eastAsia="zh-CN" w:bidi="zh-CN"/>
      </w:rPr>
    </w:lvl>
    <w:lvl w:ilvl="1" w:tentative="0">
      <w:start w:val="1"/>
      <w:numFmt w:val="decimal"/>
      <w:lvlText w:val="%1.%2"/>
      <w:lvlJc w:val="left"/>
      <w:pPr>
        <w:ind w:left="220"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2148" w:hanging="420"/>
      </w:pPr>
      <w:rPr>
        <w:rFonts w:hint="default"/>
        <w:lang w:val="zh-CN" w:eastAsia="zh-CN" w:bidi="zh-CN"/>
      </w:rPr>
    </w:lvl>
    <w:lvl w:ilvl="3" w:tentative="0">
      <w:start w:val="0"/>
      <w:numFmt w:val="bullet"/>
      <w:lvlText w:val="•"/>
      <w:lvlJc w:val="left"/>
      <w:pPr>
        <w:ind w:left="3112" w:hanging="420"/>
      </w:pPr>
      <w:rPr>
        <w:rFonts w:hint="default"/>
        <w:lang w:val="zh-CN" w:eastAsia="zh-CN" w:bidi="zh-CN"/>
      </w:rPr>
    </w:lvl>
    <w:lvl w:ilvl="4" w:tentative="0">
      <w:start w:val="0"/>
      <w:numFmt w:val="bullet"/>
      <w:lvlText w:val="•"/>
      <w:lvlJc w:val="left"/>
      <w:pPr>
        <w:ind w:left="4076" w:hanging="420"/>
      </w:pPr>
      <w:rPr>
        <w:rFonts w:hint="default"/>
        <w:lang w:val="zh-CN" w:eastAsia="zh-CN" w:bidi="zh-CN"/>
      </w:rPr>
    </w:lvl>
    <w:lvl w:ilvl="5" w:tentative="0">
      <w:start w:val="0"/>
      <w:numFmt w:val="bullet"/>
      <w:lvlText w:val="•"/>
      <w:lvlJc w:val="left"/>
      <w:pPr>
        <w:ind w:left="5040" w:hanging="420"/>
      </w:pPr>
      <w:rPr>
        <w:rFonts w:hint="default"/>
        <w:lang w:val="zh-CN" w:eastAsia="zh-CN" w:bidi="zh-CN"/>
      </w:rPr>
    </w:lvl>
    <w:lvl w:ilvl="6" w:tentative="0">
      <w:start w:val="0"/>
      <w:numFmt w:val="bullet"/>
      <w:lvlText w:val="•"/>
      <w:lvlJc w:val="left"/>
      <w:pPr>
        <w:ind w:left="6004" w:hanging="420"/>
      </w:pPr>
      <w:rPr>
        <w:rFonts w:hint="default"/>
        <w:lang w:val="zh-CN" w:eastAsia="zh-CN" w:bidi="zh-CN"/>
      </w:rPr>
    </w:lvl>
    <w:lvl w:ilvl="7" w:tentative="0">
      <w:start w:val="0"/>
      <w:numFmt w:val="bullet"/>
      <w:lvlText w:val="•"/>
      <w:lvlJc w:val="left"/>
      <w:pPr>
        <w:ind w:left="6968" w:hanging="420"/>
      </w:pPr>
      <w:rPr>
        <w:rFonts w:hint="default"/>
        <w:lang w:val="zh-CN" w:eastAsia="zh-CN" w:bidi="zh-CN"/>
      </w:rPr>
    </w:lvl>
    <w:lvl w:ilvl="8" w:tentative="0">
      <w:start w:val="0"/>
      <w:numFmt w:val="bullet"/>
      <w:lvlText w:val="•"/>
      <w:lvlJc w:val="left"/>
      <w:pPr>
        <w:ind w:left="7932" w:hanging="420"/>
      </w:pPr>
      <w:rPr>
        <w:rFonts w:hint="default"/>
        <w:lang w:val="zh-CN" w:eastAsia="zh-CN" w:bidi="zh-CN"/>
      </w:rPr>
    </w:lvl>
  </w:abstractNum>
  <w:abstractNum w:abstractNumId="2">
    <w:nsid w:val="CFE2F7F1"/>
    <w:multiLevelType w:val="singleLevel"/>
    <w:tmpl w:val="CFE2F7F1"/>
    <w:lvl w:ilvl="0" w:tentative="0">
      <w:start w:val="6"/>
      <w:numFmt w:val="chineseCounting"/>
      <w:suff w:val="nothing"/>
      <w:lvlText w:val="%1、"/>
      <w:lvlJc w:val="left"/>
      <w:rPr>
        <w:rFonts w:hint="eastAsia"/>
      </w:rPr>
    </w:lvl>
  </w:abstractNum>
  <w:abstractNum w:abstractNumId="3">
    <w:nsid w:val="0053208E"/>
    <w:multiLevelType w:val="multilevel"/>
    <w:tmpl w:val="0053208E"/>
    <w:lvl w:ilvl="0" w:tentative="0">
      <w:start w:val="3"/>
      <w:numFmt w:val="decimal"/>
      <w:lvlText w:val="%1"/>
      <w:lvlJc w:val="left"/>
      <w:pPr>
        <w:ind w:left="760" w:hanging="420"/>
      </w:pPr>
      <w:rPr>
        <w:rFonts w:hint="default"/>
        <w:lang w:val="zh-CN" w:eastAsia="zh-CN" w:bidi="zh-CN"/>
      </w:rPr>
    </w:lvl>
    <w:lvl w:ilvl="1" w:tentative="0">
      <w:start w:val="1"/>
      <w:numFmt w:val="decimal"/>
      <w:lvlText w:val="%1.%2"/>
      <w:lvlJc w:val="left"/>
      <w:pPr>
        <w:ind w:left="760" w:hanging="420"/>
      </w:pPr>
      <w:rPr>
        <w:rFonts w:hint="default" w:ascii="宋体" w:hAnsi="宋体" w:eastAsia="宋体" w:cs="宋体"/>
        <w:w w:val="100"/>
        <w:sz w:val="24"/>
        <w:szCs w:val="24"/>
        <w:lang w:val="zh-CN" w:eastAsia="zh-CN" w:bidi="zh-CN"/>
      </w:rPr>
    </w:lvl>
    <w:lvl w:ilvl="2" w:tentative="0">
      <w:start w:val="0"/>
      <w:numFmt w:val="bullet"/>
      <w:lvlText w:val="•"/>
      <w:lvlJc w:val="left"/>
      <w:pPr>
        <w:ind w:left="2580" w:hanging="420"/>
      </w:pPr>
      <w:rPr>
        <w:rFonts w:hint="default"/>
        <w:lang w:val="zh-CN" w:eastAsia="zh-CN" w:bidi="zh-CN"/>
      </w:rPr>
    </w:lvl>
    <w:lvl w:ilvl="3" w:tentative="0">
      <w:start w:val="0"/>
      <w:numFmt w:val="bullet"/>
      <w:lvlText w:val="•"/>
      <w:lvlJc w:val="left"/>
      <w:pPr>
        <w:ind w:left="3490" w:hanging="420"/>
      </w:pPr>
      <w:rPr>
        <w:rFonts w:hint="default"/>
        <w:lang w:val="zh-CN" w:eastAsia="zh-CN" w:bidi="zh-CN"/>
      </w:rPr>
    </w:lvl>
    <w:lvl w:ilvl="4" w:tentative="0">
      <w:start w:val="0"/>
      <w:numFmt w:val="bullet"/>
      <w:lvlText w:val="•"/>
      <w:lvlJc w:val="left"/>
      <w:pPr>
        <w:ind w:left="4400" w:hanging="420"/>
      </w:pPr>
      <w:rPr>
        <w:rFonts w:hint="default"/>
        <w:lang w:val="zh-CN" w:eastAsia="zh-CN" w:bidi="zh-CN"/>
      </w:rPr>
    </w:lvl>
    <w:lvl w:ilvl="5" w:tentative="0">
      <w:start w:val="0"/>
      <w:numFmt w:val="bullet"/>
      <w:lvlText w:val="•"/>
      <w:lvlJc w:val="left"/>
      <w:pPr>
        <w:ind w:left="5310" w:hanging="420"/>
      </w:pPr>
      <w:rPr>
        <w:rFonts w:hint="default"/>
        <w:lang w:val="zh-CN" w:eastAsia="zh-CN" w:bidi="zh-CN"/>
      </w:rPr>
    </w:lvl>
    <w:lvl w:ilvl="6" w:tentative="0">
      <w:start w:val="0"/>
      <w:numFmt w:val="bullet"/>
      <w:lvlText w:val="•"/>
      <w:lvlJc w:val="left"/>
      <w:pPr>
        <w:ind w:left="6220" w:hanging="420"/>
      </w:pPr>
      <w:rPr>
        <w:rFonts w:hint="default"/>
        <w:lang w:val="zh-CN" w:eastAsia="zh-CN" w:bidi="zh-CN"/>
      </w:rPr>
    </w:lvl>
    <w:lvl w:ilvl="7" w:tentative="0">
      <w:start w:val="0"/>
      <w:numFmt w:val="bullet"/>
      <w:lvlText w:val="•"/>
      <w:lvlJc w:val="left"/>
      <w:pPr>
        <w:ind w:left="7130" w:hanging="420"/>
      </w:pPr>
      <w:rPr>
        <w:rFonts w:hint="default"/>
        <w:lang w:val="zh-CN" w:eastAsia="zh-CN" w:bidi="zh-CN"/>
      </w:rPr>
    </w:lvl>
    <w:lvl w:ilvl="8" w:tentative="0">
      <w:start w:val="0"/>
      <w:numFmt w:val="bullet"/>
      <w:lvlText w:val="•"/>
      <w:lvlJc w:val="left"/>
      <w:pPr>
        <w:ind w:left="8040" w:hanging="420"/>
      </w:pPr>
      <w:rPr>
        <w:rFonts w:hint="default"/>
        <w:lang w:val="zh-CN" w:eastAsia="zh-CN" w:bidi="zh-CN"/>
      </w:rPr>
    </w:lvl>
  </w:abstractNum>
  <w:abstractNum w:abstractNumId="4">
    <w:nsid w:val="03D62ECE"/>
    <w:multiLevelType w:val="multilevel"/>
    <w:tmpl w:val="03D62ECE"/>
    <w:lvl w:ilvl="0" w:tentative="0">
      <w:start w:val="10"/>
      <w:numFmt w:val="decimal"/>
      <w:lvlText w:val="%1"/>
      <w:lvlJc w:val="left"/>
      <w:pPr>
        <w:ind w:left="897" w:hanging="540"/>
      </w:pPr>
      <w:rPr>
        <w:rFonts w:hint="default"/>
        <w:lang w:val="zh-CN" w:eastAsia="zh-CN" w:bidi="zh-CN"/>
      </w:rPr>
    </w:lvl>
    <w:lvl w:ilvl="1" w:tentative="0">
      <w:start w:val="1"/>
      <w:numFmt w:val="decimal"/>
      <w:lvlText w:val="%1.%2"/>
      <w:lvlJc w:val="left"/>
      <w:pPr>
        <w:ind w:left="824" w:hanging="540"/>
      </w:pPr>
      <w:rPr>
        <w:rFonts w:hint="default" w:ascii="宋体" w:hAnsi="宋体" w:eastAsia="宋体" w:cs="宋体"/>
        <w:b w:val="0"/>
        <w:w w:val="100"/>
        <w:sz w:val="24"/>
        <w:szCs w:val="24"/>
        <w:lang w:val="zh-CN" w:eastAsia="zh-CN" w:bidi="zh-CN"/>
      </w:rPr>
    </w:lvl>
    <w:lvl w:ilvl="2" w:tentative="0">
      <w:start w:val="0"/>
      <w:numFmt w:val="bullet"/>
      <w:lvlText w:val="•"/>
      <w:lvlJc w:val="left"/>
      <w:pPr>
        <w:ind w:left="2692" w:hanging="540"/>
      </w:pPr>
      <w:rPr>
        <w:rFonts w:hint="default"/>
        <w:lang w:val="zh-CN" w:eastAsia="zh-CN" w:bidi="zh-CN"/>
      </w:rPr>
    </w:lvl>
    <w:lvl w:ilvl="3" w:tentative="0">
      <w:start w:val="0"/>
      <w:numFmt w:val="bullet"/>
      <w:lvlText w:val="•"/>
      <w:lvlJc w:val="left"/>
      <w:pPr>
        <w:ind w:left="3588" w:hanging="540"/>
      </w:pPr>
      <w:rPr>
        <w:rFonts w:hint="default"/>
        <w:lang w:val="zh-CN" w:eastAsia="zh-CN" w:bidi="zh-CN"/>
      </w:rPr>
    </w:lvl>
    <w:lvl w:ilvl="4" w:tentative="0">
      <w:start w:val="0"/>
      <w:numFmt w:val="bullet"/>
      <w:lvlText w:val="•"/>
      <w:lvlJc w:val="left"/>
      <w:pPr>
        <w:ind w:left="4484" w:hanging="540"/>
      </w:pPr>
      <w:rPr>
        <w:rFonts w:hint="default"/>
        <w:lang w:val="zh-CN" w:eastAsia="zh-CN" w:bidi="zh-CN"/>
      </w:rPr>
    </w:lvl>
    <w:lvl w:ilvl="5" w:tentative="0">
      <w:start w:val="0"/>
      <w:numFmt w:val="bullet"/>
      <w:lvlText w:val="•"/>
      <w:lvlJc w:val="left"/>
      <w:pPr>
        <w:ind w:left="5380" w:hanging="540"/>
      </w:pPr>
      <w:rPr>
        <w:rFonts w:hint="default"/>
        <w:lang w:val="zh-CN" w:eastAsia="zh-CN" w:bidi="zh-CN"/>
      </w:rPr>
    </w:lvl>
    <w:lvl w:ilvl="6" w:tentative="0">
      <w:start w:val="0"/>
      <w:numFmt w:val="bullet"/>
      <w:lvlText w:val="•"/>
      <w:lvlJc w:val="left"/>
      <w:pPr>
        <w:ind w:left="6276" w:hanging="540"/>
      </w:pPr>
      <w:rPr>
        <w:rFonts w:hint="default"/>
        <w:lang w:val="zh-CN" w:eastAsia="zh-CN" w:bidi="zh-CN"/>
      </w:rPr>
    </w:lvl>
    <w:lvl w:ilvl="7" w:tentative="0">
      <w:start w:val="0"/>
      <w:numFmt w:val="bullet"/>
      <w:lvlText w:val="•"/>
      <w:lvlJc w:val="left"/>
      <w:pPr>
        <w:ind w:left="7172" w:hanging="540"/>
      </w:pPr>
      <w:rPr>
        <w:rFonts w:hint="default"/>
        <w:lang w:val="zh-CN" w:eastAsia="zh-CN" w:bidi="zh-CN"/>
      </w:rPr>
    </w:lvl>
    <w:lvl w:ilvl="8" w:tentative="0">
      <w:start w:val="0"/>
      <w:numFmt w:val="bullet"/>
      <w:lvlText w:val="•"/>
      <w:lvlJc w:val="left"/>
      <w:pPr>
        <w:ind w:left="8068" w:hanging="540"/>
      </w:pPr>
      <w:rPr>
        <w:rFonts w:hint="default"/>
        <w:lang w:val="zh-CN" w:eastAsia="zh-CN" w:bidi="zh-CN"/>
      </w:rPr>
    </w:lvl>
  </w:abstractNum>
  <w:abstractNum w:abstractNumId="5">
    <w:nsid w:val="25B654F3"/>
    <w:multiLevelType w:val="multilevel"/>
    <w:tmpl w:val="25B654F3"/>
    <w:lvl w:ilvl="0" w:tentative="0">
      <w:start w:val="11"/>
      <w:numFmt w:val="decimal"/>
      <w:lvlText w:val="%1"/>
      <w:lvlJc w:val="left"/>
      <w:pPr>
        <w:ind w:left="837" w:hanging="480"/>
      </w:pPr>
      <w:rPr>
        <w:rFonts w:hint="default"/>
        <w:lang w:val="zh-CN" w:eastAsia="zh-CN" w:bidi="zh-CN"/>
      </w:rPr>
    </w:lvl>
    <w:lvl w:ilvl="1" w:tentative="0">
      <w:start w:val="1"/>
      <w:numFmt w:val="decimal"/>
      <w:lvlText w:val="%1.%2"/>
      <w:lvlJc w:val="left"/>
      <w:pPr>
        <w:ind w:left="837" w:hanging="480"/>
      </w:pPr>
      <w:rPr>
        <w:rFonts w:hint="default" w:ascii="Times New Roman" w:hAnsi="Times New Roman" w:eastAsia="Times New Roman" w:cs="Times New Roman"/>
        <w:w w:val="100"/>
        <w:sz w:val="24"/>
        <w:szCs w:val="24"/>
        <w:lang w:val="zh-CN" w:eastAsia="zh-CN" w:bidi="zh-CN"/>
      </w:rPr>
    </w:lvl>
    <w:lvl w:ilvl="2" w:tentative="0">
      <w:start w:val="0"/>
      <w:numFmt w:val="bullet"/>
      <w:lvlText w:val="•"/>
      <w:lvlJc w:val="left"/>
      <w:pPr>
        <w:ind w:left="2644" w:hanging="480"/>
      </w:pPr>
      <w:rPr>
        <w:rFonts w:hint="default"/>
        <w:lang w:val="zh-CN" w:eastAsia="zh-CN" w:bidi="zh-CN"/>
      </w:rPr>
    </w:lvl>
    <w:lvl w:ilvl="3" w:tentative="0">
      <w:start w:val="0"/>
      <w:numFmt w:val="bullet"/>
      <w:lvlText w:val="•"/>
      <w:lvlJc w:val="left"/>
      <w:pPr>
        <w:ind w:left="3546" w:hanging="480"/>
      </w:pPr>
      <w:rPr>
        <w:rFonts w:hint="default"/>
        <w:lang w:val="zh-CN" w:eastAsia="zh-CN" w:bidi="zh-CN"/>
      </w:rPr>
    </w:lvl>
    <w:lvl w:ilvl="4" w:tentative="0">
      <w:start w:val="0"/>
      <w:numFmt w:val="bullet"/>
      <w:lvlText w:val="•"/>
      <w:lvlJc w:val="left"/>
      <w:pPr>
        <w:ind w:left="4448" w:hanging="480"/>
      </w:pPr>
      <w:rPr>
        <w:rFonts w:hint="default"/>
        <w:lang w:val="zh-CN" w:eastAsia="zh-CN" w:bidi="zh-CN"/>
      </w:rPr>
    </w:lvl>
    <w:lvl w:ilvl="5" w:tentative="0">
      <w:start w:val="0"/>
      <w:numFmt w:val="bullet"/>
      <w:lvlText w:val="•"/>
      <w:lvlJc w:val="left"/>
      <w:pPr>
        <w:ind w:left="5350" w:hanging="480"/>
      </w:pPr>
      <w:rPr>
        <w:rFonts w:hint="default"/>
        <w:lang w:val="zh-CN" w:eastAsia="zh-CN" w:bidi="zh-CN"/>
      </w:rPr>
    </w:lvl>
    <w:lvl w:ilvl="6" w:tentative="0">
      <w:start w:val="0"/>
      <w:numFmt w:val="bullet"/>
      <w:lvlText w:val="•"/>
      <w:lvlJc w:val="left"/>
      <w:pPr>
        <w:ind w:left="6252" w:hanging="480"/>
      </w:pPr>
      <w:rPr>
        <w:rFonts w:hint="default"/>
        <w:lang w:val="zh-CN" w:eastAsia="zh-CN" w:bidi="zh-CN"/>
      </w:rPr>
    </w:lvl>
    <w:lvl w:ilvl="7" w:tentative="0">
      <w:start w:val="0"/>
      <w:numFmt w:val="bullet"/>
      <w:lvlText w:val="•"/>
      <w:lvlJc w:val="left"/>
      <w:pPr>
        <w:ind w:left="7154" w:hanging="480"/>
      </w:pPr>
      <w:rPr>
        <w:rFonts w:hint="default"/>
        <w:lang w:val="zh-CN" w:eastAsia="zh-CN" w:bidi="zh-CN"/>
      </w:rPr>
    </w:lvl>
    <w:lvl w:ilvl="8" w:tentative="0">
      <w:start w:val="0"/>
      <w:numFmt w:val="bullet"/>
      <w:lvlText w:val="•"/>
      <w:lvlJc w:val="left"/>
      <w:pPr>
        <w:ind w:left="8056" w:hanging="480"/>
      </w:pPr>
      <w:rPr>
        <w:rFonts w:hint="default"/>
        <w:lang w:val="zh-CN" w:eastAsia="zh-CN" w:bidi="zh-CN"/>
      </w:rPr>
    </w:lvl>
  </w:abstractNum>
  <w:abstractNum w:abstractNumId="6">
    <w:nsid w:val="59ADCABA"/>
    <w:multiLevelType w:val="multilevel"/>
    <w:tmpl w:val="59ADCABA"/>
    <w:lvl w:ilvl="0" w:tentative="0">
      <w:start w:val="6"/>
      <w:numFmt w:val="decimal"/>
      <w:lvlText w:val="%1"/>
      <w:lvlJc w:val="left"/>
      <w:pPr>
        <w:ind w:left="787" w:hanging="430"/>
      </w:pPr>
      <w:rPr>
        <w:rFonts w:hint="default"/>
        <w:lang w:val="zh-CN" w:eastAsia="zh-CN" w:bidi="zh-CN"/>
      </w:rPr>
    </w:lvl>
    <w:lvl w:ilvl="1" w:tentative="0">
      <w:start w:val="1"/>
      <w:numFmt w:val="decimal"/>
      <w:lvlText w:val="%1.%2"/>
      <w:lvlJc w:val="left"/>
      <w:pPr>
        <w:ind w:left="787" w:hanging="430"/>
      </w:pPr>
      <w:rPr>
        <w:rFonts w:hint="default" w:ascii="宋体" w:hAnsi="宋体" w:eastAsia="宋体" w:cs="宋体"/>
        <w:w w:val="100"/>
        <w:sz w:val="24"/>
        <w:szCs w:val="24"/>
        <w:lang w:val="zh-CN" w:eastAsia="zh-CN" w:bidi="zh-CN"/>
      </w:rPr>
    </w:lvl>
    <w:lvl w:ilvl="2" w:tentative="0">
      <w:start w:val="0"/>
      <w:numFmt w:val="bullet"/>
      <w:lvlText w:val="•"/>
      <w:lvlJc w:val="left"/>
      <w:pPr>
        <w:ind w:left="2596" w:hanging="430"/>
      </w:pPr>
      <w:rPr>
        <w:rFonts w:hint="default"/>
        <w:lang w:val="zh-CN" w:eastAsia="zh-CN" w:bidi="zh-CN"/>
      </w:rPr>
    </w:lvl>
    <w:lvl w:ilvl="3" w:tentative="0">
      <w:start w:val="0"/>
      <w:numFmt w:val="bullet"/>
      <w:lvlText w:val="•"/>
      <w:lvlJc w:val="left"/>
      <w:pPr>
        <w:ind w:left="3504" w:hanging="430"/>
      </w:pPr>
      <w:rPr>
        <w:rFonts w:hint="default"/>
        <w:lang w:val="zh-CN" w:eastAsia="zh-CN" w:bidi="zh-CN"/>
      </w:rPr>
    </w:lvl>
    <w:lvl w:ilvl="4" w:tentative="0">
      <w:start w:val="0"/>
      <w:numFmt w:val="bullet"/>
      <w:lvlText w:val="•"/>
      <w:lvlJc w:val="left"/>
      <w:pPr>
        <w:ind w:left="4412" w:hanging="430"/>
      </w:pPr>
      <w:rPr>
        <w:rFonts w:hint="default"/>
        <w:lang w:val="zh-CN" w:eastAsia="zh-CN" w:bidi="zh-CN"/>
      </w:rPr>
    </w:lvl>
    <w:lvl w:ilvl="5" w:tentative="0">
      <w:start w:val="0"/>
      <w:numFmt w:val="bullet"/>
      <w:lvlText w:val="•"/>
      <w:lvlJc w:val="left"/>
      <w:pPr>
        <w:ind w:left="5320" w:hanging="430"/>
      </w:pPr>
      <w:rPr>
        <w:rFonts w:hint="default"/>
        <w:lang w:val="zh-CN" w:eastAsia="zh-CN" w:bidi="zh-CN"/>
      </w:rPr>
    </w:lvl>
    <w:lvl w:ilvl="6" w:tentative="0">
      <w:start w:val="0"/>
      <w:numFmt w:val="bullet"/>
      <w:lvlText w:val="•"/>
      <w:lvlJc w:val="left"/>
      <w:pPr>
        <w:ind w:left="6228" w:hanging="430"/>
      </w:pPr>
      <w:rPr>
        <w:rFonts w:hint="default"/>
        <w:lang w:val="zh-CN" w:eastAsia="zh-CN" w:bidi="zh-CN"/>
      </w:rPr>
    </w:lvl>
    <w:lvl w:ilvl="7" w:tentative="0">
      <w:start w:val="0"/>
      <w:numFmt w:val="bullet"/>
      <w:lvlText w:val="•"/>
      <w:lvlJc w:val="left"/>
      <w:pPr>
        <w:ind w:left="7136" w:hanging="430"/>
      </w:pPr>
      <w:rPr>
        <w:rFonts w:hint="default"/>
        <w:lang w:val="zh-CN" w:eastAsia="zh-CN" w:bidi="zh-CN"/>
      </w:rPr>
    </w:lvl>
    <w:lvl w:ilvl="8" w:tentative="0">
      <w:start w:val="0"/>
      <w:numFmt w:val="bullet"/>
      <w:lvlText w:val="•"/>
      <w:lvlJc w:val="left"/>
      <w:pPr>
        <w:ind w:left="8044" w:hanging="430"/>
      </w:pPr>
      <w:rPr>
        <w:rFonts w:hint="default"/>
        <w:lang w:val="zh-CN" w:eastAsia="zh-CN" w:bidi="zh-CN"/>
      </w:rPr>
    </w:lvl>
  </w:abstractNum>
  <w:num w:numId="1">
    <w:abstractNumId w:val="3"/>
  </w:num>
  <w:num w:numId="2">
    <w:abstractNumId w:val="1"/>
  </w:num>
  <w:num w:numId="3">
    <w:abstractNumId w:val="2"/>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YWI0NTFhMjc1ZWIyNDRhODAwNjgzMGNjNjQzMmU2NjgifQ=="/>
  </w:docVars>
  <w:rsids>
    <w:rsidRoot w:val="00F303E7"/>
    <w:rsid w:val="00013293"/>
    <w:rsid w:val="001E3507"/>
    <w:rsid w:val="00206066"/>
    <w:rsid w:val="00245C08"/>
    <w:rsid w:val="00262DB8"/>
    <w:rsid w:val="002E3AF6"/>
    <w:rsid w:val="00314DD7"/>
    <w:rsid w:val="00324102"/>
    <w:rsid w:val="003435A4"/>
    <w:rsid w:val="0038211E"/>
    <w:rsid w:val="003F509C"/>
    <w:rsid w:val="004176FD"/>
    <w:rsid w:val="004563B4"/>
    <w:rsid w:val="004F05C9"/>
    <w:rsid w:val="0054583C"/>
    <w:rsid w:val="0057441A"/>
    <w:rsid w:val="00613F99"/>
    <w:rsid w:val="00625A70"/>
    <w:rsid w:val="006361F3"/>
    <w:rsid w:val="006829CF"/>
    <w:rsid w:val="006A289A"/>
    <w:rsid w:val="00701933"/>
    <w:rsid w:val="0071293F"/>
    <w:rsid w:val="007267A1"/>
    <w:rsid w:val="0077278B"/>
    <w:rsid w:val="0077526C"/>
    <w:rsid w:val="007936FC"/>
    <w:rsid w:val="007B5325"/>
    <w:rsid w:val="007C4AD2"/>
    <w:rsid w:val="007D0776"/>
    <w:rsid w:val="00872B89"/>
    <w:rsid w:val="008D28A1"/>
    <w:rsid w:val="00901027"/>
    <w:rsid w:val="00916F07"/>
    <w:rsid w:val="00B050FD"/>
    <w:rsid w:val="00B82CB3"/>
    <w:rsid w:val="00BD2656"/>
    <w:rsid w:val="00C3023C"/>
    <w:rsid w:val="00C77680"/>
    <w:rsid w:val="00CA0613"/>
    <w:rsid w:val="00D123C9"/>
    <w:rsid w:val="00D12E84"/>
    <w:rsid w:val="00D1691E"/>
    <w:rsid w:val="00D57F99"/>
    <w:rsid w:val="00D651D9"/>
    <w:rsid w:val="00D86B43"/>
    <w:rsid w:val="00D952DD"/>
    <w:rsid w:val="00DA568B"/>
    <w:rsid w:val="00DB7FBD"/>
    <w:rsid w:val="00DE56F8"/>
    <w:rsid w:val="00E02261"/>
    <w:rsid w:val="00E1606D"/>
    <w:rsid w:val="00F303E7"/>
    <w:rsid w:val="00F62B3C"/>
    <w:rsid w:val="00FB5A52"/>
    <w:rsid w:val="02E27928"/>
    <w:rsid w:val="03A6251E"/>
    <w:rsid w:val="03B2133F"/>
    <w:rsid w:val="03DE12DC"/>
    <w:rsid w:val="04055EAB"/>
    <w:rsid w:val="04771245"/>
    <w:rsid w:val="04AB1647"/>
    <w:rsid w:val="05021717"/>
    <w:rsid w:val="0506499A"/>
    <w:rsid w:val="051563ED"/>
    <w:rsid w:val="057D2BD2"/>
    <w:rsid w:val="05DE7C2E"/>
    <w:rsid w:val="063E4C2E"/>
    <w:rsid w:val="067B459E"/>
    <w:rsid w:val="06942D89"/>
    <w:rsid w:val="06A968DF"/>
    <w:rsid w:val="07376177"/>
    <w:rsid w:val="073847E5"/>
    <w:rsid w:val="08337314"/>
    <w:rsid w:val="083420ED"/>
    <w:rsid w:val="084A7E38"/>
    <w:rsid w:val="084B7E41"/>
    <w:rsid w:val="08754520"/>
    <w:rsid w:val="08936D40"/>
    <w:rsid w:val="08B37E2E"/>
    <w:rsid w:val="09F716EA"/>
    <w:rsid w:val="0A3C5E3E"/>
    <w:rsid w:val="0AE340C3"/>
    <w:rsid w:val="0B7965BC"/>
    <w:rsid w:val="0B900221"/>
    <w:rsid w:val="0BA8382D"/>
    <w:rsid w:val="0C4A7331"/>
    <w:rsid w:val="0D097DCE"/>
    <w:rsid w:val="0D5310EF"/>
    <w:rsid w:val="0DB6580A"/>
    <w:rsid w:val="0EDE4992"/>
    <w:rsid w:val="0EFF5AD4"/>
    <w:rsid w:val="0F9069F0"/>
    <w:rsid w:val="0FF21D45"/>
    <w:rsid w:val="10A26F8F"/>
    <w:rsid w:val="10DC5451"/>
    <w:rsid w:val="114F7CCE"/>
    <w:rsid w:val="11BC41D6"/>
    <w:rsid w:val="11D6348B"/>
    <w:rsid w:val="123129BC"/>
    <w:rsid w:val="13961AB8"/>
    <w:rsid w:val="151F4CFE"/>
    <w:rsid w:val="156C325E"/>
    <w:rsid w:val="15E6295B"/>
    <w:rsid w:val="16342954"/>
    <w:rsid w:val="16B67197"/>
    <w:rsid w:val="16CE2DB4"/>
    <w:rsid w:val="177F73DE"/>
    <w:rsid w:val="17AB5EAA"/>
    <w:rsid w:val="17D377C8"/>
    <w:rsid w:val="18193583"/>
    <w:rsid w:val="187A14CD"/>
    <w:rsid w:val="18B56AFD"/>
    <w:rsid w:val="1911405A"/>
    <w:rsid w:val="19161152"/>
    <w:rsid w:val="19215D15"/>
    <w:rsid w:val="19F41A80"/>
    <w:rsid w:val="1AF90A18"/>
    <w:rsid w:val="1B4A3F79"/>
    <w:rsid w:val="1BBE73E1"/>
    <w:rsid w:val="1C42520C"/>
    <w:rsid w:val="1CEB6323"/>
    <w:rsid w:val="1CFC6C48"/>
    <w:rsid w:val="1D874872"/>
    <w:rsid w:val="1E4D2BBC"/>
    <w:rsid w:val="1E5E4F9C"/>
    <w:rsid w:val="1E98546B"/>
    <w:rsid w:val="1EA82F63"/>
    <w:rsid w:val="1EC55DE0"/>
    <w:rsid w:val="1F600789"/>
    <w:rsid w:val="1FED3B43"/>
    <w:rsid w:val="20A93DA2"/>
    <w:rsid w:val="21027E94"/>
    <w:rsid w:val="226656CD"/>
    <w:rsid w:val="22A62B61"/>
    <w:rsid w:val="2386738D"/>
    <w:rsid w:val="241F0251"/>
    <w:rsid w:val="24C5502C"/>
    <w:rsid w:val="24F36AAD"/>
    <w:rsid w:val="24F37645"/>
    <w:rsid w:val="25033AC2"/>
    <w:rsid w:val="2550309E"/>
    <w:rsid w:val="259C53B4"/>
    <w:rsid w:val="25D36130"/>
    <w:rsid w:val="25E610D7"/>
    <w:rsid w:val="261C33B1"/>
    <w:rsid w:val="262D5612"/>
    <w:rsid w:val="27BB25D8"/>
    <w:rsid w:val="27FF035E"/>
    <w:rsid w:val="2862599F"/>
    <w:rsid w:val="287D7270"/>
    <w:rsid w:val="28FC4F46"/>
    <w:rsid w:val="292E5A33"/>
    <w:rsid w:val="296439EA"/>
    <w:rsid w:val="2A12561E"/>
    <w:rsid w:val="2ABF7B5F"/>
    <w:rsid w:val="2B0B2932"/>
    <w:rsid w:val="2B3E0A3F"/>
    <w:rsid w:val="2C207F81"/>
    <w:rsid w:val="2C495886"/>
    <w:rsid w:val="2C861033"/>
    <w:rsid w:val="2CEB5D98"/>
    <w:rsid w:val="2D135DEB"/>
    <w:rsid w:val="2D2D00E4"/>
    <w:rsid w:val="2F021BA5"/>
    <w:rsid w:val="2FCB7CC3"/>
    <w:rsid w:val="2FEB5664"/>
    <w:rsid w:val="30516827"/>
    <w:rsid w:val="30B74E7F"/>
    <w:rsid w:val="30D636D5"/>
    <w:rsid w:val="30F22163"/>
    <w:rsid w:val="31823DEC"/>
    <w:rsid w:val="3273316F"/>
    <w:rsid w:val="32885968"/>
    <w:rsid w:val="32B108C3"/>
    <w:rsid w:val="33104D82"/>
    <w:rsid w:val="3324732A"/>
    <w:rsid w:val="33284722"/>
    <w:rsid w:val="33520D7D"/>
    <w:rsid w:val="33E906BF"/>
    <w:rsid w:val="353F266D"/>
    <w:rsid w:val="35663FD3"/>
    <w:rsid w:val="365870FD"/>
    <w:rsid w:val="3690218F"/>
    <w:rsid w:val="36BD62EE"/>
    <w:rsid w:val="36C37B30"/>
    <w:rsid w:val="387E7D94"/>
    <w:rsid w:val="399F0753"/>
    <w:rsid w:val="39F54693"/>
    <w:rsid w:val="3A4C2878"/>
    <w:rsid w:val="3AA86461"/>
    <w:rsid w:val="3AAF43D6"/>
    <w:rsid w:val="3B245D18"/>
    <w:rsid w:val="3B5A6DBA"/>
    <w:rsid w:val="3BE07CAD"/>
    <w:rsid w:val="3C38671A"/>
    <w:rsid w:val="3D182920"/>
    <w:rsid w:val="3D7346D6"/>
    <w:rsid w:val="3DD14538"/>
    <w:rsid w:val="3F296076"/>
    <w:rsid w:val="40031DBD"/>
    <w:rsid w:val="406C5599"/>
    <w:rsid w:val="409A1FC8"/>
    <w:rsid w:val="40AA68BA"/>
    <w:rsid w:val="41904509"/>
    <w:rsid w:val="41E82E8D"/>
    <w:rsid w:val="424D7B19"/>
    <w:rsid w:val="42816B19"/>
    <w:rsid w:val="42DE565B"/>
    <w:rsid w:val="433B6957"/>
    <w:rsid w:val="439A0C72"/>
    <w:rsid w:val="43CC163C"/>
    <w:rsid w:val="45896DC8"/>
    <w:rsid w:val="459251B9"/>
    <w:rsid w:val="45CB470C"/>
    <w:rsid w:val="466232FB"/>
    <w:rsid w:val="474C64FE"/>
    <w:rsid w:val="47BA6510"/>
    <w:rsid w:val="47D37666"/>
    <w:rsid w:val="47D4114D"/>
    <w:rsid w:val="49954CAA"/>
    <w:rsid w:val="4A8F17A1"/>
    <w:rsid w:val="4A9B234D"/>
    <w:rsid w:val="4AB37B88"/>
    <w:rsid w:val="4B0C242C"/>
    <w:rsid w:val="4B887F68"/>
    <w:rsid w:val="4BA06DB7"/>
    <w:rsid w:val="4BB66C6F"/>
    <w:rsid w:val="4D824FD3"/>
    <w:rsid w:val="4D9F6045"/>
    <w:rsid w:val="4DC55DC5"/>
    <w:rsid w:val="4DDF53C2"/>
    <w:rsid w:val="4E7E2182"/>
    <w:rsid w:val="4F251E4C"/>
    <w:rsid w:val="4FBA50CE"/>
    <w:rsid w:val="50403131"/>
    <w:rsid w:val="50841043"/>
    <w:rsid w:val="50A42227"/>
    <w:rsid w:val="50A46F5D"/>
    <w:rsid w:val="50F65899"/>
    <w:rsid w:val="510D5CF8"/>
    <w:rsid w:val="53945906"/>
    <w:rsid w:val="53F8096C"/>
    <w:rsid w:val="541C0DE2"/>
    <w:rsid w:val="545913A1"/>
    <w:rsid w:val="54660E15"/>
    <w:rsid w:val="54853EBA"/>
    <w:rsid w:val="55C036F6"/>
    <w:rsid w:val="57094332"/>
    <w:rsid w:val="575303AE"/>
    <w:rsid w:val="576C4578"/>
    <w:rsid w:val="5832069F"/>
    <w:rsid w:val="583429BA"/>
    <w:rsid w:val="58A2667D"/>
    <w:rsid w:val="59121D83"/>
    <w:rsid w:val="592C4B84"/>
    <w:rsid w:val="592E19E5"/>
    <w:rsid w:val="59875A00"/>
    <w:rsid w:val="5A4018BF"/>
    <w:rsid w:val="5A573075"/>
    <w:rsid w:val="5A5775DE"/>
    <w:rsid w:val="5B1E30F3"/>
    <w:rsid w:val="5B364FBA"/>
    <w:rsid w:val="5B4A6060"/>
    <w:rsid w:val="5BF935AC"/>
    <w:rsid w:val="5C67664E"/>
    <w:rsid w:val="5C714E6C"/>
    <w:rsid w:val="5CE87E58"/>
    <w:rsid w:val="5D9F33F6"/>
    <w:rsid w:val="5DBE1BF7"/>
    <w:rsid w:val="5DEB5758"/>
    <w:rsid w:val="5E2319EF"/>
    <w:rsid w:val="5E350942"/>
    <w:rsid w:val="5EFB1C17"/>
    <w:rsid w:val="5F0F7662"/>
    <w:rsid w:val="5F2D01F4"/>
    <w:rsid w:val="5F552305"/>
    <w:rsid w:val="5F58526C"/>
    <w:rsid w:val="5F8C09B8"/>
    <w:rsid w:val="5FD468AC"/>
    <w:rsid w:val="5FE579EE"/>
    <w:rsid w:val="60227DB1"/>
    <w:rsid w:val="60AF1277"/>
    <w:rsid w:val="613E600C"/>
    <w:rsid w:val="614A5FCF"/>
    <w:rsid w:val="618144BC"/>
    <w:rsid w:val="61F83CEF"/>
    <w:rsid w:val="63E57F6D"/>
    <w:rsid w:val="641F0967"/>
    <w:rsid w:val="64AA2F77"/>
    <w:rsid w:val="64C01ED5"/>
    <w:rsid w:val="66380178"/>
    <w:rsid w:val="66E2697B"/>
    <w:rsid w:val="66FD13D9"/>
    <w:rsid w:val="67406323"/>
    <w:rsid w:val="676134A6"/>
    <w:rsid w:val="678D1C26"/>
    <w:rsid w:val="67940374"/>
    <w:rsid w:val="6874547D"/>
    <w:rsid w:val="68C95F45"/>
    <w:rsid w:val="68E01C6F"/>
    <w:rsid w:val="699E1422"/>
    <w:rsid w:val="69C41EAC"/>
    <w:rsid w:val="69EC7182"/>
    <w:rsid w:val="6ACE65EA"/>
    <w:rsid w:val="6AF315ED"/>
    <w:rsid w:val="6B41629C"/>
    <w:rsid w:val="6B5A0276"/>
    <w:rsid w:val="6CA12639"/>
    <w:rsid w:val="6FAB2598"/>
    <w:rsid w:val="6FF75E4D"/>
    <w:rsid w:val="706A4E42"/>
    <w:rsid w:val="707B1F58"/>
    <w:rsid w:val="70C03FBB"/>
    <w:rsid w:val="70DA58FC"/>
    <w:rsid w:val="71091B0A"/>
    <w:rsid w:val="711E2BD7"/>
    <w:rsid w:val="7181115C"/>
    <w:rsid w:val="71955BDD"/>
    <w:rsid w:val="72112E1A"/>
    <w:rsid w:val="725B1068"/>
    <w:rsid w:val="72C83609"/>
    <w:rsid w:val="73654A93"/>
    <w:rsid w:val="738968CF"/>
    <w:rsid w:val="73DC2100"/>
    <w:rsid w:val="73E5444D"/>
    <w:rsid w:val="75554264"/>
    <w:rsid w:val="755F596F"/>
    <w:rsid w:val="76655A24"/>
    <w:rsid w:val="77650C8D"/>
    <w:rsid w:val="777A0FC0"/>
    <w:rsid w:val="77DD2D14"/>
    <w:rsid w:val="77FA3138"/>
    <w:rsid w:val="78F57389"/>
    <w:rsid w:val="791C5EF4"/>
    <w:rsid w:val="79424FA4"/>
    <w:rsid w:val="79B977A4"/>
    <w:rsid w:val="79C96231"/>
    <w:rsid w:val="7A431C00"/>
    <w:rsid w:val="7A7D7B83"/>
    <w:rsid w:val="7ACD1BE3"/>
    <w:rsid w:val="7B2D7A07"/>
    <w:rsid w:val="7BAC2E09"/>
    <w:rsid w:val="7C293790"/>
    <w:rsid w:val="7C5742C7"/>
    <w:rsid w:val="7CF375A1"/>
    <w:rsid w:val="7F5F3196"/>
    <w:rsid w:val="7FB10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360"/>
      <w:outlineLvl w:val="0"/>
    </w:pPr>
    <w:rPr>
      <w:rFonts w:ascii="黑体" w:hAnsi="黑体" w:eastAsia="黑体" w:cs="黑体"/>
      <w:sz w:val="32"/>
      <w:szCs w:val="32"/>
    </w:rPr>
  </w:style>
  <w:style w:type="paragraph" w:styleId="3">
    <w:name w:val="heading 2"/>
    <w:basedOn w:val="1"/>
    <w:next w:val="1"/>
    <w:qFormat/>
    <w:uiPriority w:val="1"/>
    <w:pPr>
      <w:ind w:left="357"/>
      <w:outlineLvl w:val="1"/>
    </w:pPr>
    <w:rPr>
      <w:rFonts w:ascii="新宋体" w:hAnsi="新宋体" w:eastAsia="新宋体" w:cs="新宋体"/>
      <w:b/>
      <w:bCs/>
      <w:sz w:val="28"/>
      <w:szCs w:val="28"/>
    </w:rPr>
  </w:style>
  <w:style w:type="paragraph" w:styleId="4">
    <w:name w:val="heading 3"/>
    <w:basedOn w:val="1"/>
    <w:next w:val="1"/>
    <w:qFormat/>
    <w:uiPriority w:val="1"/>
    <w:pPr>
      <w:spacing w:before="1"/>
      <w:ind w:left="220"/>
      <w:outlineLvl w:val="2"/>
    </w:pPr>
    <w:rPr>
      <w:b/>
      <w:bCs/>
      <w:sz w:val="24"/>
      <w:szCs w:val="24"/>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777" w:hanging="421"/>
    </w:pPr>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1027"/>
    <customShpInfo spid="_x0000_s1026"/>
    <customShpInfo spid="_x0000_s1029"/>
    <customShpInfo spid="_x0000_s1028"/>
    <customShpInfo spid="_x0000_s1031"/>
    <customShpInfo spid="_x0000_s1030"/>
    <customShpInfo spid="_x0000_s1032"/>
    <customShpInfo spid="_x0000_s1033"/>
    <customShpInfo spid="_x0000_s1034"/>
    <customShpInfo spid="_x0000_s1035"/>
    <customShpInfo spid="_x0000_s1054"/>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7F6E40-9482-4E5E-8CD3-E4E2A9BF6062}">
  <ds:schemaRefs/>
</ds:datastoreItem>
</file>

<file path=docProps/app.xml><?xml version="1.0" encoding="utf-8"?>
<Properties xmlns="http://schemas.openxmlformats.org/officeDocument/2006/extended-properties" xmlns:vt="http://schemas.openxmlformats.org/officeDocument/2006/docPropsVTypes">
  <Template>Normal</Template>
  <Pages>1</Pages>
  <Words>400</Words>
  <Characters>2280</Characters>
  <Lines>19</Lines>
  <Paragraphs>5</Paragraphs>
  <TotalTime>153</TotalTime>
  <ScaleCrop>false</ScaleCrop>
  <LinksUpToDate>false</LinksUpToDate>
  <CharactersWithSpaces>2675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2019-11-28T02:06:00Z</dcterms:created>
  <dc:creator>Administrator</dc:creator>
  <cp:lastModifiedBy>王三金</cp:lastModifiedBy>
  <cp:lastPrinted>2023-05-10T06:36:00Z</cp:lastPrinted>
  <dcterms:modified xsi:type="dcterms:W3CDTF">2023-05-12T07:49:47Z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2019-11-21T00:00:00Z</vt:filetime>
  </property>
  <property fmtid="{D5CDD505-2E9C-101B-9397-08002B2CF9AE}" pid="3" name="Creator">
    <vt:lpwstr>WPS 文字</vt:lpwstr>
  </property>
  <property fmtid="{D5CDD505-2E9C-101B-9397-08002B2CF9AE}" pid="4" name="LastSaved">
    <vt:filetime>2019-11-28T00:00:00Z</vt:filetime>
  </property>
  <property fmtid="{D5CDD505-2E9C-101B-9397-08002B2CF9AE}" pid="5" name="KSOProductBuildVer">
    <vt:lpwstr>2052-11.1.0.14036</vt:lpwstr>
  </property>
  <property fmtid="{D5CDD505-2E9C-101B-9397-08002B2CF9AE}" pid="6" name="ICV">
    <vt:lpwstr>501748B922134CEEA77CF9B9F29AAF41</vt:lpwstr>
  </property>
</Properties>
</file>