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5"/>
        <w:snapToGrid w:val="0"/>
        <w:spacing w:line="800" w:lineRule="exact"/>
        <w:rPr>
          <w:rStyle w:val="22"/>
          <w:rFonts w:ascii="方正小标宋简体" w:hAnsi="方正小标宋简体" w:eastAsia="方正小标宋简体" w:cs="Times New Roman"/>
          <w:b w:val="0"/>
        </w:rPr>
      </w:pPr>
    </w:p>
    <w:p>
      <w:pPr>
        <w:pStyle w:val="11"/>
        <w:ind w:left="5000"/>
      </w:pPr>
    </w:p>
    <w:p>
      <w:pPr>
        <w:pStyle w:val="25"/>
        <w:snapToGrid w:val="0"/>
        <w:spacing w:line="800" w:lineRule="exact"/>
        <w:rPr>
          <w:rStyle w:val="22"/>
          <w:rFonts w:cs="Times New Roman" w:asciiTheme="majorEastAsia" w:hAnsiTheme="majorEastAsia" w:eastAsiaTheme="majorEastAsia"/>
          <w:bCs/>
          <w:sz w:val="48"/>
          <w:szCs w:val="48"/>
        </w:rPr>
      </w:pPr>
      <w:r>
        <w:rPr>
          <w:rStyle w:val="22"/>
          <w:rFonts w:hint="eastAsia" w:cs="Times New Roman" w:asciiTheme="majorEastAsia" w:hAnsiTheme="majorEastAsia" w:eastAsiaTheme="majorEastAsia"/>
          <w:bCs/>
          <w:sz w:val="48"/>
          <w:szCs w:val="48"/>
        </w:rPr>
        <w:t>安徽中冶淮海装配式建筑有限公司</w:t>
      </w:r>
    </w:p>
    <w:p>
      <w:pPr>
        <w:pStyle w:val="25"/>
        <w:snapToGrid w:val="0"/>
        <w:spacing w:line="800" w:lineRule="exact"/>
        <w:rPr>
          <w:rStyle w:val="22"/>
          <w:rFonts w:cs="Times New Roman" w:asciiTheme="majorEastAsia" w:hAnsiTheme="majorEastAsia" w:eastAsiaTheme="majorEastAsia"/>
          <w:bCs/>
          <w:sz w:val="48"/>
          <w:szCs w:val="48"/>
        </w:rPr>
      </w:pPr>
      <w:r>
        <w:rPr>
          <w:rStyle w:val="22"/>
          <w:rFonts w:hint="eastAsia" w:cs="宋体" w:asciiTheme="majorEastAsia" w:hAnsiTheme="majorEastAsia" w:eastAsiaTheme="majorEastAsia"/>
          <w:bCs/>
          <w:sz w:val="48"/>
          <w:szCs w:val="48"/>
        </w:rPr>
        <w:t>桃李春风</w:t>
      </w:r>
      <w:r>
        <w:rPr>
          <w:rStyle w:val="22"/>
          <w:rFonts w:hint="eastAsia" w:cs="___WRD_EMBED_SUB_46" w:asciiTheme="majorEastAsia" w:hAnsiTheme="majorEastAsia" w:eastAsiaTheme="majorEastAsia"/>
          <w:bCs/>
          <w:sz w:val="48"/>
          <w:szCs w:val="48"/>
        </w:rPr>
        <w:t>项目</w:t>
      </w:r>
      <w:r>
        <w:rPr>
          <w:rStyle w:val="22"/>
          <w:rFonts w:hint="eastAsia" w:cs="Times New Roman" w:asciiTheme="majorEastAsia" w:hAnsiTheme="majorEastAsia" w:eastAsiaTheme="majorEastAsia"/>
          <w:bCs/>
          <w:sz w:val="48"/>
          <w:szCs w:val="48"/>
        </w:rPr>
        <w:t>预制构件外协作业</w:t>
      </w:r>
    </w:p>
    <w:p>
      <w:pPr>
        <w:pStyle w:val="25"/>
        <w:snapToGrid w:val="0"/>
        <w:spacing w:line="800" w:lineRule="exact"/>
        <w:rPr>
          <w:rStyle w:val="22"/>
          <w:rFonts w:cs="Times New Roman" w:asciiTheme="majorEastAsia" w:hAnsiTheme="majorEastAsia" w:eastAsiaTheme="majorEastAsia"/>
          <w:bCs/>
          <w:sz w:val="48"/>
          <w:szCs w:val="48"/>
        </w:rPr>
      </w:pPr>
      <w:r>
        <w:rPr>
          <w:rStyle w:val="22"/>
          <w:rFonts w:hint="eastAsia" w:cs="Times New Roman" w:asciiTheme="majorEastAsia" w:hAnsiTheme="majorEastAsia" w:eastAsiaTheme="majorEastAsia"/>
          <w:bCs/>
          <w:sz w:val="48"/>
          <w:szCs w:val="48"/>
        </w:rPr>
        <w:t>竞价文件</w:t>
      </w:r>
    </w:p>
    <w:p>
      <w:pPr>
        <w:pStyle w:val="25"/>
        <w:snapToGrid w:val="0"/>
        <w:spacing w:line="800" w:lineRule="exact"/>
        <w:rPr>
          <w:rStyle w:val="22"/>
          <w:rFonts w:hint="eastAsia" w:ascii="方正小标宋简体" w:hAnsi="方正小标宋简体" w:eastAsia="方正小标宋简体" w:cs="Times New Roman"/>
          <w:b w:val="0"/>
        </w:rPr>
      </w:pPr>
      <w:r>
        <w:rPr>
          <w:rStyle w:val="22"/>
          <w:rFonts w:hint="eastAsia" w:ascii="方正小标宋简体" w:hAnsi="方正小标宋简体" w:eastAsia="方正小标宋简体" w:cs="Times New Roman"/>
          <w:b w:val="0"/>
        </w:rPr>
        <w:tab/>
      </w:r>
      <w:r>
        <w:rPr>
          <w:rStyle w:val="22"/>
          <w:rFonts w:hint="eastAsia" w:ascii="方正小标宋简体" w:hAnsi="方正小标宋简体" w:eastAsia="方正小标宋简体" w:cs="Times New Roman"/>
          <w:b w:val="0"/>
        </w:rPr>
        <w:t xml:space="preserve"> </w:t>
      </w:r>
    </w:p>
    <w:p>
      <w:pPr>
        <w:pStyle w:val="11"/>
      </w:pPr>
    </w:p>
    <w:p>
      <w:pPr>
        <w:pStyle w:val="16"/>
        <w:bidi w:val="0"/>
      </w:pPr>
    </w:p>
    <w:p>
      <w:pPr>
        <w:snapToGrid w:val="0"/>
        <w:spacing w:line="360" w:lineRule="auto"/>
        <w:jc w:val="both"/>
      </w:pPr>
      <w:r>
        <w:rPr>
          <w:rStyle w:val="22"/>
          <w:rFonts w:ascii="方正小标宋简体" w:hAnsi="方正小标宋简体" w:eastAsia="方正小标宋简体"/>
          <w:sz w:val="52"/>
        </w:rPr>
        <w:drawing>
          <wp:anchor distT="0" distB="0" distL="114300" distR="114300" simplePos="0" relativeHeight="251659264" behindDoc="0" locked="0" layoutInCell="1" allowOverlap="1">
            <wp:simplePos x="0" y="0"/>
            <wp:positionH relativeFrom="column">
              <wp:posOffset>2116455</wp:posOffset>
            </wp:positionH>
            <wp:positionV relativeFrom="paragraph">
              <wp:posOffset>8890</wp:posOffset>
            </wp:positionV>
            <wp:extent cx="1731010" cy="1731010"/>
            <wp:effectExtent l="0" t="0" r="6350" b="6350"/>
            <wp:wrapNone/>
            <wp:docPr id="1"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图片1"/>
                    <pic:cNvPicPr>
                      <a:picLocks noChangeAspect="1"/>
                    </pic:cNvPicPr>
                  </pic:nvPicPr>
                  <pic:blipFill>
                    <a:blip r:embed="rId7"/>
                    <a:stretch>
                      <a:fillRect/>
                    </a:stretch>
                  </pic:blipFill>
                  <pic:spPr>
                    <a:xfrm>
                      <a:off x="0" y="0"/>
                      <a:ext cx="1731010" cy="1731010"/>
                    </a:xfrm>
                    <a:prstGeom prst="rect">
                      <a:avLst/>
                    </a:prstGeom>
                    <a:noFill/>
                    <a:ln>
                      <a:noFill/>
                    </a:ln>
                  </pic:spPr>
                </pic:pic>
              </a:graphicData>
            </a:graphic>
          </wp:anchor>
        </w:drawing>
      </w:r>
    </w:p>
    <w:p/>
    <w:p/>
    <w:p/>
    <w:p/>
    <w:p>
      <w:pPr>
        <w:snapToGrid w:val="0"/>
        <w:spacing w:line="360" w:lineRule="auto"/>
        <w:ind w:firstLine="960" w:firstLineChars="300"/>
        <w:jc w:val="both"/>
        <w:rPr>
          <w:rStyle w:val="22"/>
          <w:rFonts w:ascii="仿宋_GB2312" w:hAnsi="仿宋_GB2312" w:eastAsia="仿宋_GB2312"/>
          <w:sz w:val="32"/>
          <w:szCs w:val="32"/>
        </w:rPr>
      </w:pPr>
    </w:p>
    <w:p>
      <w:pPr>
        <w:snapToGrid w:val="0"/>
        <w:spacing w:line="360" w:lineRule="auto"/>
        <w:ind w:firstLine="960" w:firstLineChars="300"/>
        <w:jc w:val="both"/>
        <w:rPr>
          <w:rStyle w:val="22"/>
          <w:rFonts w:ascii="仿宋_GB2312" w:hAnsi="仿宋_GB2312" w:eastAsia="仿宋_GB2312"/>
          <w:sz w:val="32"/>
          <w:szCs w:val="32"/>
        </w:rPr>
      </w:pPr>
    </w:p>
    <w:p>
      <w:pPr>
        <w:snapToGrid w:val="0"/>
        <w:spacing w:line="360" w:lineRule="auto"/>
        <w:ind w:firstLine="960" w:firstLineChars="300"/>
        <w:jc w:val="both"/>
        <w:rPr>
          <w:rStyle w:val="22"/>
          <w:rFonts w:ascii="仿宋_GB2312" w:hAnsi="仿宋_GB2312" w:eastAsia="仿宋_GB2312"/>
          <w:sz w:val="32"/>
          <w:szCs w:val="32"/>
        </w:rPr>
      </w:pPr>
    </w:p>
    <w:p>
      <w:pPr>
        <w:snapToGrid w:val="0"/>
        <w:spacing w:line="360" w:lineRule="auto"/>
        <w:ind w:firstLine="960" w:firstLineChars="300"/>
        <w:jc w:val="both"/>
        <w:rPr>
          <w:rStyle w:val="22"/>
          <w:rFonts w:ascii="仿宋_GB2312" w:hAnsi="仿宋_GB2312" w:eastAsia="仿宋_GB2312"/>
          <w:sz w:val="32"/>
          <w:szCs w:val="32"/>
        </w:rPr>
      </w:pPr>
    </w:p>
    <w:p>
      <w:pPr>
        <w:snapToGrid w:val="0"/>
        <w:spacing w:line="360" w:lineRule="auto"/>
        <w:ind w:firstLine="960" w:firstLineChars="300"/>
        <w:jc w:val="both"/>
        <w:rPr>
          <w:rStyle w:val="22"/>
          <w:rFonts w:ascii="仿宋_GB2312" w:hAnsi="仿宋_GB2312" w:eastAsia="仿宋_GB2312"/>
          <w:sz w:val="32"/>
          <w:szCs w:val="32"/>
        </w:rPr>
      </w:pPr>
    </w:p>
    <w:p>
      <w:pPr>
        <w:snapToGrid w:val="0"/>
        <w:spacing w:line="360" w:lineRule="auto"/>
        <w:ind w:firstLine="960" w:firstLineChars="300"/>
        <w:jc w:val="both"/>
        <w:rPr>
          <w:rStyle w:val="22"/>
          <w:rFonts w:ascii="仿宋_GB2312" w:hAnsi="仿宋_GB2312" w:eastAsia="仿宋_GB2312"/>
          <w:sz w:val="32"/>
          <w:szCs w:val="32"/>
        </w:rPr>
      </w:pPr>
    </w:p>
    <w:p>
      <w:pPr>
        <w:snapToGrid w:val="0"/>
        <w:spacing w:line="360" w:lineRule="auto"/>
        <w:ind w:firstLine="960" w:firstLineChars="300"/>
        <w:jc w:val="both"/>
        <w:rPr>
          <w:rStyle w:val="22"/>
          <w:rFonts w:ascii="仿宋_GB2312" w:hAnsi="仿宋_GB2312" w:eastAsia="仿宋_GB2312"/>
          <w:sz w:val="32"/>
          <w:szCs w:val="32"/>
        </w:rPr>
      </w:pPr>
      <w:r>
        <w:rPr>
          <w:rStyle w:val="22"/>
          <w:rFonts w:hint="eastAsia" w:ascii="仿宋_GB2312" w:hAnsi="仿宋_GB2312" w:eastAsia="仿宋_GB2312"/>
          <w:sz w:val="32"/>
          <w:szCs w:val="32"/>
        </w:rPr>
        <w:t>采 购</w:t>
      </w:r>
      <w:r>
        <w:rPr>
          <w:rStyle w:val="22"/>
          <w:rFonts w:ascii="仿宋_GB2312" w:hAnsi="仿宋_GB2312" w:eastAsia="仿宋_GB2312"/>
          <w:sz w:val="32"/>
          <w:szCs w:val="32"/>
        </w:rPr>
        <w:t xml:space="preserve"> 人：安徽中冶淮海装配式建筑有限公司</w:t>
      </w:r>
    </w:p>
    <w:p>
      <w:pPr>
        <w:pStyle w:val="23"/>
        <w:ind w:firstLine="640"/>
        <w:rPr>
          <w:rStyle w:val="22"/>
          <w:rFonts w:ascii="仿宋_GB2312" w:hAnsi="仿宋_GB2312" w:eastAsia="仿宋_GB2312"/>
          <w:sz w:val="32"/>
          <w:szCs w:val="32"/>
        </w:rPr>
      </w:pPr>
    </w:p>
    <w:p>
      <w:pPr>
        <w:pStyle w:val="23"/>
        <w:ind w:firstLine="640"/>
        <w:rPr>
          <w:rStyle w:val="22"/>
          <w:rFonts w:ascii="仿宋_GB2312" w:hAnsi="仿宋_GB2312" w:eastAsia="仿宋_GB2312"/>
          <w:sz w:val="32"/>
          <w:szCs w:val="32"/>
        </w:rPr>
      </w:pPr>
      <w:r>
        <w:rPr>
          <w:rStyle w:val="22"/>
          <w:rFonts w:hint="eastAsia" w:ascii="仿宋_GB2312" w:hAnsi="仿宋_GB2312" w:eastAsia="仿宋_GB2312"/>
          <w:sz w:val="32"/>
          <w:szCs w:val="32"/>
        </w:rPr>
        <w:t>竞价编号：ZYHH(JG)-LWJJ-2023</w:t>
      </w:r>
      <w:r>
        <w:rPr>
          <w:rStyle w:val="22"/>
          <w:rFonts w:ascii="仿宋_GB2312" w:hAnsi="仿宋_GB2312" w:eastAsia="仿宋_GB2312"/>
          <w:sz w:val="32"/>
          <w:szCs w:val="32"/>
        </w:rPr>
        <w:t>031</w:t>
      </w:r>
      <w:r>
        <w:rPr>
          <w:rStyle w:val="22"/>
          <w:rFonts w:hint="eastAsia" w:ascii="仿宋_GB2312" w:hAnsi="仿宋_GB2312" w:eastAsia="仿宋_GB2312"/>
          <w:sz w:val="32"/>
          <w:szCs w:val="32"/>
          <w:lang w:val="en-US" w:eastAsia="zh-CN"/>
        </w:rPr>
        <w:t>5</w:t>
      </w:r>
      <w:r>
        <w:rPr>
          <w:rStyle w:val="22"/>
          <w:rFonts w:hint="eastAsia" w:ascii="仿宋_GB2312" w:hAnsi="仿宋_GB2312" w:eastAsia="仿宋_GB2312"/>
          <w:sz w:val="32"/>
          <w:szCs w:val="32"/>
        </w:rPr>
        <w:t>-00</w:t>
      </w:r>
      <w:r>
        <w:rPr>
          <w:rStyle w:val="22"/>
          <w:rFonts w:ascii="仿宋_GB2312" w:hAnsi="仿宋_GB2312" w:eastAsia="仿宋_GB2312"/>
          <w:sz w:val="32"/>
          <w:szCs w:val="32"/>
        </w:rPr>
        <w:t>1</w:t>
      </w:r>
      <w:r>
        <w:rPr>
          <w:rStyle w:val="22"/>
          <w:rFonts w:hint="eastAsia" w:ascii="仿宋_GB2312" w:hAnsi="仿宋_GB2312" w:eastAsia="仿宋_GB2312"/>
          <w:sz w:val="32"/>
          <w:szCs w:val="32"/>
        </w:rPr>
        <w:t xml:space="preserve">             </w:t>
      </w:r>
    </w:p>
    <w:p>
      <w:pPr>
        <w:pStyle w:val="23"/>
        <w:ind w:firstLine="640"/>
        <w:rPr>
          <w:rStyle w:val="22"/>
          <w:rFonts w:ascii="仿宋_GB2312" w:hAnsi="仿宋_GB2312" w:eastAsia="仿宋_GB2312"/>
          <w:sz w:val="32"/>
          <w:szCs w:val="32"/>
        </w:rPr>
      </w:pPr>
    </w:p>
    <w:p>
      <w:pPr>
        <w:pStyle w:val="23"/>
        <w:ind w:left="0" w:leftChars="0" w:firstLine="0" w:firstLineChars="0"/>
        <w:rPr>
          <w:rStyle w:val="22"/>
          <w:rFonts w:ascii="仿宋_GB2312" w:hAnsi="仿宋_GB2312" w:eastAsia="仿宋_GB2312"/>
          <w:sz w:val="32"/>
          <w:szCs w:val="32"/>
        </w:rPr>
      </w:pPr>
    </w:p>
    <w:p>
      <w:pPr>
        <w:pStyle w:val="23"/>
        <w:ind w:left="0" w:firstLine="0" w:firstLineChars="0"/>
        <w:rPr>
          <w:rStyle w:val="22"/>
          <w:rFonts w:ascii="仿宋_GB2312" w:hAnsi="仿宋_GB2312" w:eastAsia="仿宋_GB2312"/>
          <w:sz w:val="32"/>
          <w:szCs w:val="32"/>
        </w:rPr>
      </w:pPr>
    </w:p>
    <w:p>
      <w:pPr>
        <w:pStyle w:val="27"/>
        <w:snapToGrid w:val="0"/>
        <w:rPr>
          <w:rStyle w:val="22"/>
        </w:rPr>
      </w:pPr>
      <w:r>
        <w:rPr>
          <w:rStyle w:val="22"/>
        </w:rPr>
        <w:t>一、</w:t>
      </w:r>
      <w:r>
        <w:rPr>
          <w:rStyle w:val="22"/>
          <w:rFonts w:hint="eastAsia"/>
        </w:rPr>
        <w:t>竞价</w:t>
      </w:r>
      <w:r>
        <w:rPr>
          <w:rStyle w:val="22"/>
        </w:rPr>
        <w:t>单位具备条件</w:t>
      </w:r>
    </w:p>
    <w:p>
      <w:pPr>
        <w:numPr>
          <w:ilvl w:val="0"/>
          <w:numId w:val="1"/>
        </w:numPr>
        <w:snapToGrid w:val="0"/>
        <w:spacing w:line="360" w:lineRule="auto"/>
        <w:rPr>
          <w:rStyle w:val="22"/>
          <w:rFonts w:ascii="仿宋_GB2312" w:eastAsia="仿宋_GB2312"/>
          <w:sz w:val="28"/>
        </w:rPr>
      </w:pPr>
      <w:r>
        <w:rPr>
          <w:rStyle w:val="22"/>
          <w:rFonts w:ascii="仿宋_GB2312" w:eastAsia="仿宋_GB2312"/>
          <w:sz w:val="28"/>
        </w:rPr>
        <w:t>具有合法营业执照、独立法人资格</w:t>
      </w:r>
      <w:r>
        <w:rPr>
          <w:rStyle w:val="22"/>
          <w:rFonts w:hint="eastAsia" w:ascii="仿宋_GB2312" w:eastAsia="仿宋_GB2312"/>
          <w:sz w:val="28"/>
        </w:rPr>
        <w:t>。</w:t>
      </w:r>
    </w:p>
    <w:p>
      <w:pPr>
        <w:numPr>
          <w:ilvl w:val="0"/>
          <w:numId w:val="1"/>
        </w:numPr>
        <w:snapToGrid w:val="0"/>
        <w:spacing w:line="360" w:lineRule="auto"/>
        <w:rPr>
          <w:rStyle w:val="22"/>
          <w:rFonts w:ascii="仿宋_GB2312" w:eastAsia="仿宋_GB2312"/>
          <w:sz w:val="28"/>
        </w:rPr>
      </w:pPr>
      <w:r>
        <w:rPr>
          <w:rStyle w:val="22"/>
          <w:rFonts w:ascii="仿宋_GB2312" w:eastAsia="仿宋_GB2312"/>
          <w:sz w:val="28"/>
        </w:rPr>
        <w:t>不接受联合体</w:t>
      </w:r>
      <w:r>
        <w:rPr>
          <w:rStyle w:val="22"/>
          <w:rFonts w:hint="eastAsia" w:ascii="仿宋_GB2312" w:eastAsia="仿宋_GB2312"/>
          <w:sz w:val="28"/>
        </w:rPr>
        <w:t>竞价。</w:t>
      </w:r>
    </w:p>
    <w:p>
      <w:pPr>
        <w:pStyle w:val="23"/>
        <w:snapToGrid w:val="0"/>
        <w:ind w:firstLine="400"/>
        <w:rPr>
          <w:rStyle w:val="22"/>
          <w:sz w:val="20"/>
        </w:rPr>
      </w:pPr>
    </w:p>
    <w:p>
      <w:pPr>
        <w:pStyle w:val="27"/>
        <w:snapToGrid w:val="0"/>
        <w:rPr>
          <w:rStyle w:val="22"/>
        </w:rPr>
      </w:pPr>
      <w:r>
        <w:rPr>
          <w:rStyle w:val="22"/>
        </w:rPr>
        <w:t>二、</w:t>
      </w:r>
      <w:r>
        <w:rPr>
          <w:rStyle w:val="22"/>
          <w:rFonts w:hint="eastAsia"/>
        </w:rPr>
        <w:t>竞价</w:t>
      </w:r>
      <w:r>
        <w:rPr>
          <w:rStyle w:val="22"/>
        </w:rPr>
        <w:t>事项说明及要求</w:t>
      </w:r>
    </w:p>
    <w:p>
      <w:pPr>
        <w:snapToGrid w:val="0"/>
        <w:spacing w:line="360" w:lineRule="auto"/>
        <w:jc w:val="both"/>
        <w:rPr>
          <w:rStyle w:val="22"/>
          <w:rFonts w:ascii="仿宋_GB2312" w:eastAsia="仿宋_GB2312"/>
          <w:sz w:val="28"/>
        </w:rPr>
      </w:pPr>
      <w:r>
        <w:rPr>
          <w:rStyle w:val="22"/>
          <w:rFonts w:ascii="仿宋_GB2312" w:eastAsia="仿宋_GB2312"/>
          <w:sz w:val="28"/>
        </w:rPr>
        <w:t>1、</w:t>
      </w:r>
      <w:r>
        <w:rPr>
          <w:rStyle w:val="22"/>
          <w:rFonts w:hint="eastAsia" w:ascii="仿宋_GB2312" w:eastAsia="仿宋_GB2312"/>
          <w:sz w:val="28"/>
        </w:rPr>
        <w:t>竞价</w:t>
      </w:r>
      <w:r>
        <w:rPr>
          <w:rStyle w:val="22"/>
          <w:rFonts w:ascii="仿宋_GB2312" w:eastAsia="仿宋_GB2312"/>
          <w:sz w:val="28"/>
        </w:rPr>
        <w:t>开始时间：202</w:t>
      </w:r>
      <w:r>
        <w:rPr>
          <w:rStyle w:val="22"/>
          <w:rFonts w:hint="eastAsia" w:ascii="仿宋_GB2312" w:eastAsia="仿宋_GB2312"/>
          <w:sz w:val="28"/>
        </w:rPr>
        <w:t>3年</w:t>
      </w:r>
      <w:r>
        <w:rPr>
          <w:rStyle w:val="22"/>
          <w:rFonts w:ascii="仿宋_GB2312" w:eastAsia="仿宋_GB2312"/>
          <w:sz w:val="28"/>
        </w:rPr>
        <w:t>3月1</w:t>
      </w:r>
      <w:r>
        <w:rPr>
          <w:rStyle w:val="22"/>
          <w:rFonts w:hint="eastAsia" w:ascii="仿宋_GB2312" w:eastAsia="仿宋_GB2312"/>
          <w:sz w:val="28"/>
          <w:lang w:val="en-US" w:eastAsia="zh-CN"/>
        </w:rPr>
        <w:t>5</w:t>
      </w:r>
      <w:r>
        <w:rPr>
          <w:rStyle w:val="22"/>
          <w:rFonts w:ascii="仿宋_GB2312" w:eastAsia="仿宋_GB2312"/>
          <w:sz w:val="28"/>
        </w:rPr>
        <w:t>日</w:t>
      </w:r>
      <w:r>
        <w:rPr>
          <w:rFonts w:hint="eastAsia" w:asciiTheme="minorEastAsia" w:hAnsiTheme="minorEastAsia" w:eastAsiaTheme="minorEastAsia" w:cstheme="minorEastAsia"/>
          <w:color w:val="000000" w:themeColor="text1"/>
          <w:sz w:val="28"/>
          <w:szCs w:val="28"/>
          <w14:textFill>
            <w14:solidFill>
              <w14:schemeClr w14:val="tx1"/>
            </w14:solidFill>
          </w14:textFill>
        </w:rPr>
        <w:t>1</w:t>
      </w:r>
      <w:r>
        <w:rPr>
          <w:rFonts w:hint="eastAsia" w:asciiTheme="minorEastAsia" w:hAnsiTheme="minorEastAsia" w:cstheme="minorEastAsia"/>
          <w:color w:val="000000" w:themeColor="text1"/>
          <w:sz w:val="28"/>
          <w:szCs w:val="28"/>
          <w14:textFill>
            <w14:solidFill>
              <w14:schemeClr w14:val="tx1"/>
            </w14:solidFill>
          </w14:textFill>
        </w:rPr>
        <w:t>1</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hint="eastAsia" w:asciiTheme="minorEastAsia" w:hAnsiTheme="minorEastAsia" w:cstheme="minorEastAsia"/>
          <w:color w:val="000000" w:themeColor="text1"/>
          <w:sz w:val="28"/>
          <w:szCs w:val="28"/>
          <w14:textFill>
            <w14:solidFill>
              <w14:schemeClr w14:val="tx1"/>
            </w14:solidFill>
          </w14:textFill>
        </w:rPr>
        <w:t>0</w:t>
      </w:r>
      <w:r>
        <w:rPr>
          <w:rFonts w:hint="eastAsia" w:asciiTheme="minorEastAsia" w:hAnsiTheme="minorEastAsia" w:eastAsiaTheme="minorEastAsia" w:cstheme="minorEastAsia"/>
          <w:color w:val="000000" w:themeColor="text1"/>
          <w:sz w:val="28"/>
          <w:szCs w:val="28"/>
          <w14:textFill>
            <w14:solidFill>
              <w14:schemeClr w14:val="tx1"/>
            </w14:solidFill>
          </w14:textFill>
        </w:rPr>
        <w:t>0</w:t>
      </w:r>
      <w:r>
        <w:rPr>
          <w:rStyle w:val="22"/>
          <w:rFonts w:ascii="仿宋_GB2312" w:eastAsia="仿宋_GB2312"/>
          <w:sz w:val="28"/>
        </w:rPr>
        <w:t>时</w:t>
      </w:r>
    </w:p>
    <w:p>
      <w:pPr>
        <w:snapToGrid w:val="0"/>
        <w:spacing w:line="480" w:lineRule="exact"/>
        <w:ind w:firstLine="560" w:firstLineChars="200"/>
        <w:jc w:val="both"/>
        <w:rPr>
          <w:rStyle w:val="22"/>
          <w:rFonts w:ascii="仿宋_GB2312" w:eastAsia="仿宋_GB2312"/>
          <w:sz w:val="28"/>
        </w:rPr>
      </w:pPr>
      <w:r>
        <w:rPr>
          <w:rStyle w:val="22"/>
          <w:rFonts w:hint="eastAsia" w:ascii="仿宋_GB2312" w:eastAsia="仿宋_GB2312"/>
          <w:sz w:val="28"/>
        </w:rPr>
        <w:t>竞价</w:t>
      </w:r>
      <w:r>
        <w:rPr>
          <w:rStyle w:val="22"/>
          <w:rFonts w:ascii="仿宋_GB2312" w:eastAsia="仿宋_GB2312"/>
          <w:sz w:val="28"/>
        </w:rPr>
        <w:t>截止时间：202</w:t>
      </w:r>
      <w:r>
        <w:rPr>
          <w:rStyle w:val="22"/>
          <w:rFonts w:hint="eastAsia" w:ascii="仿宋_GB2312" w:eastAsia="仿宋_GB2312"/>
          <w:sz w:val="28"/>
        </w:rPr>
        <w:t>3</w:t>
      </w:r>
      <w:r>
        <w:rPr>
          <w:rStyle w:val="22"/>
          <w:rFonts w:ascii="仿宋_GB2312" w:eastAsia="仿宋_GB2312"/>
          <w:sz w:val="28"/>
        </w:rPr>
        <w:t>年</w:t>
      </w:r>
      <w:r>
        <w:rPr>
          <w:rStyle w:val="22"/>
          <w:rFonts w:hint="eastAsia" w:ascii="仿宋_GB2312" w:eastAsia="仿宋_GB2312"/>
          <w:sz w:val="28"/>
        </w:rPr>
        <w:t>3</w:t>
      </w:r>
      <w:r>
        <w:rPr>
          <w:rStyle w:val="22"/>
          <w:rFonts w:ascii="仿宋_GB2312" w:eastAsia="仿宋_GB2312"/>
          <w:sz w:val="28"/>
        </w:rPr>
        <w:t>月</w:t>
      </w:r>
      <w:r>
        <w:rPr>
          <w:rStyle w:val="22"/>
          <w:rFonts w:hint="eastAsia" w:ascii="仿宋_GB2312" w:eastAsia="仿宋_GB2312"/>
          <w:sz w:val="28"/>
          <w:lang w:val="en-US" w:eastAsia="zh-CN"/>
        </w:rPr>
        <w:t>21</w:t>
      </w:r>
      <w:r>
        <w:rPr>
          <w:rStyle w:val="22"/>
          <w:rFonts w:ascii="仿宋_GB2312" w:eastAsia="仿宋_GB2312"/>
          <w:sz w:val="28"/>
        </w:rPr>
        <w:t>日</w:t>
      </w:r>
      <w:r>
        <w:rPr>
          <w:rFonts w:hint="eastAsia" w:asciiTheme="minorEastAsia" w:hAnsiTheme="minorEastAsia" w:eastAsiaTheme="minorEastAsia" w:cstheme="minorEastAsia"/>
          <w:color w:val="000000" w:themeColor="text1"/>
          <w:sz w:val="28"/>
          <w:szCs w:val="28"/>
          <w14:textFill>
            <w14:solidFill>
              <w14:schemeClr w14:val="tx1"/>
            </w14:solidFill>
          </w14:textFill>
        </w:rPr>
        <w:t>1</w:t>
      </w:r>
      <w:r>
        <w:rPr>
          <w:rFonts w:hint="eastAsia" w:asciiTheme="minorEastAsia" w:hAnsiTheme="minorEastAsia" w:cstheme="minorEastAsia"/>
          <w:color w:val="000000" w:themeColor="text1"/>
          <w:sz w:val="28"/>
          <w:szCs w:val="28"/>
          <w14:textFill>
            <w14:solidFill>
              <w14:schemeClr w14:val="tx1"/>
            </w14:solidFill>
          </w14:textFill>
        </w:rPr>
        <w:t>1</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hint="eastAsia" w:asciiTheme="minorEastAsia" w:hAnsiTheme="minorEastAsia" w:cstheme="minorEastAsia"/>
          <w:color w:val="000000" w:themeColor="text1"/>
          <w:sz w:val="28"/>
          <w:szCs w:val="28"/>
          <w14:textFill>
            <w14:solidFill>
              <w14:schemeClr w14:val="tx1"/>
            </w14:solidFill>
          </w14:textFill>
        </w:rPr>
        <w:t>0</w:t>
      </w:r>
      <w:r>
        <w:rPr>
          <w:rFonts w:hint="eastAsia" w:asciiTheme="minorEastAsia" w:hAnsiTheme="minorEastAsia" w:eastAsiaTheme="minorEastAsia" w:cstheme="minorEastAsia"/>
          <w:color w:val="000000" w:themeColor="text1"/>
          <w:sz w:val="28"/>
          <w:szCs w:val="28"/>
          <w14:textFill>
            <w14:solidFill>
              <w14:schemeClr w14:val="tx1"/>
            </w14:solidFill>
          </w14:textFill>
        </w:rPr>
        <w:t>0</w:t>
      </w:r>
      <w:r>
        <w:rPr>
          <w:rStyle w:val="22"/>
          <w:rFonts w:ascii="仿宋_GB2312" w:eastAsia="仿宋_GB2312"/>
          <w:sz w:val="28"/>
        </w:rPr>
        <w:t>时</w:t>
      </w:r>
    </w:p>
    <w:p>
      <w:pPr>
        <w:snapToGrid w:val="0"/>
        <w:spacing w:line="480" w:lineRule="exact"/>
        <w:jc w:val="both"/>
        <w:rPr>
          <w:rStyle w:val="22"/>
          <w:rFonts w:ascii="仿宋_GB2312" w:eastAsia="仿宋_GB2312"/>
          <w:sz w:val="28"/>
        </w:rPr>
      </w:pPr>
      <w:r>
        <w:rPr>
          <w:rStyle w:val="22"/>
          <w:rFonts w:ascii="仿宋_GB2312" w:eastAsia="仿宋_GB2312"/>
          <w:sz w:val="28"/>
        </w:rPr>
        <w:t>2、</w:t>
      </w:r>
      <w:r>
        <w:rPr>
          <w:rStyle w:val="22"/>
          <w:rFonts w:hint="eastAsia" w:ascii="仿宋_GB2312" w:eastAsia="仿宋_GB2312"/>
          <w:sz w:val="28"/>
        </w:rPr>
        <w:t>竞价</w:t>
      </w:r>
      <w:r>
        <w:rPr>
          <w:rStyle w:val="22"/>
          <w:rFonts w:ascii="仿宋_GB2312" w:eastAsia="仿宋_GB2312"/>
          <w:sz w:val="28"/>
        </w:rPr>
        <w:t>方式：线下</w:t>
      </w:r>
      <w:r>
        <w:rPr>
          <w:rStyle w:val="22"/>
          <w:rFonts w:hint="eastAsia" w:ascii="仿宋_GB2312" w:eastAsia="仿宋_GB2312"/>
          <w:sz w:val="28"/>
        </w:rPr>
        <w:t>竞价。</w:t>
      </w:r>
    </w:p>
    <w:p>
      <w:pPr>
        <w:snapToGrid w:val="0"/>
        <w:spacing w:line="480" w:lineRule="exact"/>
        <w:jc w:val="both"/>
        <w:rPr>
          <w:rStyle w:val="22"/>
          <w:rFonts w:ascii="仿宋_GB2312" w:eastAsia="仿宋_GB2312"/>
          <w:sz w:val="28"/>
          <w:u w:val="single"/>
        </w:rPr>
      </w:pPr>
      <w:r>
        <w:rPr>
          <w:rStyle w:val="22"/>
          <w:rFonts w:ascii="仿宋_GB2312" w:eastAsia="仿宋_GB2312"/>
          <w:sz w:val="28"/>
        </w:rPr>
        <w:t>3、联系人及联系方式</w:t>
      </w:r>
      <w:r>
        <w:rPr>
          <w:rStyle w:val="22"/>
          <w:rFonts w:hint="eastAsia" w:ascii="仿宋_GB2312" w:eastAsia="仿宋_GB2312"/>
          <w:sz w:val="28"/>
        </w:rPr>
        <w:t>：</w:t>
      </w:r>
      <w:r>
        <w:rPr>
          <w:rStyle w:val="22"/>
          <w:rFonts w:hint="eastAsia" w:ascii="仿宋_GB2312" w:eastAsia="仿宋_GB2312"/>
          <w:sz w:val="28"/>
          <w:u w:val="single"/>
        </w:rPr>
        <w:t>郭磊  18205612262</w:t>
      </w:r>
    </w:p>
    <w:p>
      <w:pPr>
        <w:snapToGrid w:val="0"/>
        <w:spacing w:line="480" w:lineRule="exact"/>
        <w:jc w:val="both"/>
        <w:rPr>
          <w:rStyle w:val="22"/>
          <w:rFonts w:ascii="仿宋_GB2312" w:eastAsia="仿宋_GB2312"/>
          <w:sz w:val="28"/>
        </w:rPr>
      </w:pPr>
      <w:r>
        <w:rPr>
          <w:rStyle w:val="22"/>
          <w:rFonts w:ascii="仿宋_GB2312" w:eastAsia="仿宋_GB2312"/>
          <w:sz w:val="28"/>
        </w:rPr>
        <w:t>4、地址：安徽省淮北市杜集区经济开发区紫藤北路西20米</w:t>
      </w:r>
      <w:r>
        <w:rPr>
          <w:rStyle w:val="22"/>
          <w:rFonts w:hint="eastAsia" w:ascii="仿宋_GB2312" w:eastAsia="仿宋_GB2312"/>
          <w:sz w:val="28"/>
        </w:rPr>
        <w:t>。</w:t>
      </w:r>
    </w:p>
    <w:p>
      <w:pPr>
        <w:snapToGrid w:val="0"/>
        <w:spacing w:line="480" w:lineRule="exact"/>
        <w:jc w:val="both"/>
        <w:rPr>
          <w:rStyle w:val="22"/>
          <w:rFonts w:ascii="仿宋_GB2312" w:eastAsia="仿宋_GB2312"/>
          <w:sz w:val="28"/>
        </w:rPr>
      </w:pPr>
      <w:r>
        <w:rPr>
          <w:rStyle w:val="22"/>
          <w:rFonts w:ascii="仿宋_GB2312" w:eastAsia="仿宋_GB2312"/>
          <w:sz w:val="28"/>
        </w:rPr>
        <w:t>5、报价有关说明：报价应当为含税价</w:t>
      </w:r>
      <w:r>
        <w:rPr>
          <w:rStyle w:val="22"/>
          <w:rFonts w:hint="eastAsia" w:ascii="仿宋_GB2312" w:eastAsia="仿宋_GB2312"/>
          <w:sz w:val="28"/>
        </w:rPr>
        <w:t>，并注明税率</w:t>
      </w:r>
      <w:r>
        <w:rPr>
          <w:rStyle w:val="22"/>
          <w:rFonts w:ascii="仿宋_GB2312" w:eastAsia="仿宋_GB2312"/>
          <w:sz w:val="28"/>
        </w:rPr>
        <w:t>。</w:t>
      </w:r>
    </w:p>
    <w:p>
      <w:pPr>
        <w:snapToGrid w:val="0"/>
        <w:spacing w:line="480" w:lineRule="exact"/>
        <w:jc w:val="both"/>
        <w:rPr>
          <w:rStyle w:val="22"/>
          <w:rFonts w:ascii="仿宋_GB2312" w:eastAsia="仿宋_GB2312" w:cs="Times New Roman"/>
          <w:sz w:val="28"/>
          <w:szCs w:val="24"/>
        </w:rPr>
      </w:pPr>
      <w:r>
        <w:rPr>
          <w:rStyle w:val="22"/>
          <w:rFonts w:ascii="仿宋_GB2312" w:eastAsia="仿宋_GB2312"/>
          <w:sz w:val="28"/>
        </w:rPr>
        <w:t>6、</w:t>
      </w:r>
      <w:r>
        <w:rPr>
          <w:rFonts w:hint="eastAsia" w:ascii="仿宋" w:hAnsi="仿宋" w:eastAsia="仿宋" w:cs="仿宋"/>
          <w:sz w:val="28"/>
          <w:szCs w:val="28"/>
        </w:rPr>
        <w:t>桃李春风项目预制构件</w:t>
      </w:r>
      <w:r>
        <w:rPr>
          <w:rStyle w:val="22"/>
          <w:rFonts w:ascii="仿宋_GB2312" w:eastAsia="仿宋_GB2312" w:cs="Times New Roman"/>
          <w:sz w:val="28"/>
        </w:rPr>
        <w:t>报价</w:t>
      </w:r>
      <w:r>
        <w:rPr>
          <w:rStyle w:val="22"/>
          <w:rFonts w:hint="eastAsia" w:ascii="仿宋_GB2312" w:eastAsia="仿宋_GB2312"/>
          <w:sz w:val="28"/>
        </w:rPr>
        <w:t>为固定综合单价</w:t>
      </w:r>
      <w:r>
        <w:rPr>
          <w:rStyle w:val="22"/>
          <w:rFonts w:ascii="仿宋_GB2312" w:eastAsia="仿宋_GB2312"/>
          <w:sz w:val="28"/>
        </w:rPr>
        <w:t>，满足</w:t>
      </w:r>
      <w:r>
        <w:rPr>
          <w:rStyle w:val="22"/>
          <w:rFonts w:hint="eastAsia" w:ascii="仿宋_GB2312" w:eastAsia="仿宋_GB2312"/>
          <w:sz w:val="28"/>
        </w:rPr>
        <w:t>竞价</w:t>
      </w:r>
      <w:r>
        <w:rPr>
          <w:rStyle w:val="22"/>
          <w:rFonts w:ascii="仿宋_GB2312" w:eastAsia="仿宋_GB2312"/>
          <w:sz w:val="28"/>
        </w:rPr>
        <w:t>文件要求</w:t>
      </w:r>
      <w:r>
        <w:rPr>
          <w:rStyle w:val="22"/>
          <w:rFonts w:ascii="仿宋_GB2312" w:eastAsia="仿宋_GB2312" w:cs="Times New Roman"/>
          <w:sz w:val="28"/>
        </w:rPr>
        <w:t>，</w:t>
      </w:r>
      <w:r>
        <w:rPr>
          <w:rStyle w:val="22"/>
          <w:rFonts w:hint="eastAsia" w:ascii="仿宋_GB2312" w:eastAsia="仿宋_GB2312" w:cs="Times New Roman"/>
          <w:sz w:val="28"/>
        </w:rPr>
        <w:t>合理</w:t>
      </w:r>
      <w:r>
        <w:rPr>
          <w:rStyle w:val="22"/>
          <w:rFonts w:ascii="仿宋_GB2312" w:eastAsia="仿宋_GB2312" w:cs="Times New Roman"/>
          <w:sz w:val="28"/>
        </w:rPr>
        <w:t>报价最低</w:t>
      </w:r>
      <w:r>
        <w:rPr>
          <w:rStyle w:val="22"/>
          <w:rFonts w:hint="eastAsia" w:ascii="仿宋_GB2312" w:eastAsia="仿宋_GB2312" w:cs="Times New Roman"/>
          <w:sz w:val="28"/>
        </w:rPr>
        <w:t>拟作</w:t>
      </w:r>
      <w:r>
        <w:rPr>
          <w:rStyle w:val="22"/>
          <w:rFonts w:ascii="仿宋_GB2312" w:eastAsia="仿宋_GB2312" w:cs="Times New Roman"/>
          <w:sz w:val="28"/>
        </w:rPr>
        <w:t>为</w:t>
      </w:r>
      <w:r>
        <w:rPr>
          <w:rStyle w:val="22"/>
          <w:rFonts w:hint="eastAsia" w:ascii="仿宋_GB2312" w:eastAsia="仿宋_GB2312" w:cs="Times New Roman"/>
          <w:sz w:val="28"/>
        </w:rPr>
        <w:t>中选</w:t>
      </w:r>
      <w:r>
        <w:rPr>
          <w:rStyle w:val="22"/>
          <w:rFonts w:ascii="仿宋_GB2312" w:eastAsia="仿宋_GB2312" w:cs="Times New Roman"/>
          <w:sz w:val="28"/>
        </w:rPr>
        <w:t>单位。</w:t>
      </w:r>
    </w:p>
    <w:p>
      <w:pPr>
        <w:pStyle w:val="15"/>
        <w:shd w:val="clear" w:color="auto" w:fill="FFFFFF"/>
        <w:spacing w:line="480" w:lineRule="exact"/>
        <w:rPr>
          <w:rStyle w:val="22"/>
          <w:rFonts w:hint="default" w:ascii="仿宋_GB2312" w:eastAsia="仿宋_GB2312"/>
          <w:sz w:val="28"/>
        </w:rPr>
      </w:pPr>
      <w:r>
        <w:rPr>
          <w:rStyle w:val="22"/>
          <w:rFonts w:ascii="仿宋_GB2312" w:hAnsi="Times New Roman" w:eastAsia="仿宋_GB2312"/>
          <w:sz w:val="28"/>
        </w:rPr>
        <w:t>7、该预制构件外协作业最高投标限价为</w:t>
      </w:r>
      <w:r>
        <w:rPr>
          <w:rStyle w:val="22"/>
          <w:rFonts w:ascii="仿宋_GB2312" w:hAnsi="Times New Roman" w:eastAsia="仿宋_GB2312"/>
          <w:sz w:val="28"/>
          <w:u w:val="single"/>
        </w:rPr>
        <w:t xml:space="preserve">  </w:t>
      </w:r>
      <w:r>
        <w:rPr>
          <w:rStyle w:val="22"/>
          <w:rFonts w:hint="default" w:ascii="仿宋_GB2312" w:hAnsi="Times New Roman" w:eastAsia="仿宋_GB2312"/>
          <w:sz w:val="28"/>
          <w:highlight w:val="yellow"/>
          <w:u w:val="single"/>
        </w:rPr>
        <w:t>2</w:t>
      </w:r>
      <w:r>
        <w:rPr>
          <w:rStyle w:val="22"/>
          <w:rFonts w:hint="eastAsia" w:ascii="仿宋_GB2312" w:hAnsi="Times New Roman" w:eastAsia="仿宋_GB2312"/>
          <w:sz w:val="28"/>
          <w:highlight w:val="yellow"/>
          <w:u w:val="single"/>
          <w:lang w:val="en-US" w:eastAsia="zh-CN"/>
        </w:rPr>
        <w:t>25</w:t>
      </w:r>
      <w:r>
        <w:rPr>
          <w:rStyle w:val="22"/>
          <w:rFonts w:hint="default" w:ascii="仿宋_GB2312" w:hAnsi="Times New Roman" w:eastAsia="仿宋_GB2312"/>
          <w:sz w:val="28"/>
          <w:highlight w:val="yellow"/>
          <w:u w:val="single"/>
        </w:rPr>
        <w:t>0</w:t>
      </w:r>
      <w:r>
        <w:rPr>
          <w:rStyle w:val="22"/>
          <w:rFonts w:ascii="仿宋_GB2312" w:hAnsi="Times New Roman" w:eastAsia="仿宋_GB2312"/>
          <w:sz w:val="28"/>
          <w:highlight w:val="yellow"/>
          <w:u w:val="single"/>
        </w:rPr>
        <w:t>元/m³</w:t>
      </w:r>
      <w:r>
        <w:rPr>
          <w:rStyle w:val="22"/>
          <w:rFonts w:ascii="仿宋_GB2312" w:hAnsi="Times New Roman" w:eastAsia="仿宋_GB2312"/>
          <w:sz w:val="28"/>
          <w:u w:val="single"/>
        </w:rPr>
        <w:t xml:space="preserve">   </w:t>
      </w:r>
      <w:r>
        <w:rPr>
          <w:rStyle w:val="22"/>
          <w:rFonts w:ascii="仿宋_GB2312" w:eastAsia="仿宋_GB2312"/>
          <w:sz w:val="28"/>
        </w:rPr>
        <w:t>（含13%增值税价）。</w:t>
      </w:r>
    </w:p>
    <w:p>
      <w:pPr>
        <w:snapToGrid w:val="0"/>
        <w:spacing w:line="480" w:lineRule="exact"/>
        <w:jc w:val="both"/>
        <w:rPr>
          <w:rStyle w:val="22"/>
          <w:rFonts w:ascii="仿宋_GB2312" w:eastAsia="仿宋_GB2312"/>
          <w:sz w:val="28"/>
        </w:rPr>
      </w:pPr>
      <w:r>
        <w:rPr>
          <w:rStyle w:val="22"/>
          <w:rFonts w:hint="eastAsia" w:ascii="仿宋_GB2312" w:eastAsia="仿宋_GB2312"/>
          <w:sz w:val="28"/>
        </w:rPr>
        <w:t>8、该预制构件</w:t>
      </w:r>
      <w:r>
        <w:rPr>
          <w:rStyle w:val="22"/>
          <w:rFonts w:hint="eastAsia" w:ascii="仿宋_GB2312" w:eastAsia="仿宋_GB2312" w:cs="Times New Roman"/>
          <w:sz w:val="28"/>
          <w:szCs w:val="24"/>
        </w:rPr>
        <w:t>外协作业</w:t>
      </w:r>
      <w:r>
        <w:rPr>
          <w:rStyle w:val="22"/>
          <w:rFonts w:hint="eastAsia" w:ascii="仿宋_GB2312" w:eastAsia="仿宋_GB2312"/>
          <w:sz w:val="28"/>
        </w:rPr>
        <w:t>须缴纳竞价保证金</w:t>
      </w:r>
      <w:r>
        <w:rPr>
          <w:rStyle w:val="22"/>
          <w:rFonts w:hint="eastAsia" w:ascii="仿宋_GB2312" w:eastAsia="仿宋_GB2312" w:cs="Times New Roman"/>
          <w:sz w:val="28"/>
          <w:szCs w:val="24"/>
          <w:u w:val="single"/>
        </w:rPr>
        <w:t xml:space="preserve">  1000.00  </w:t>
      </w:r>
      <w:r>
        <w:rPr>
          <w:rStyle w:val="22"/>
          <w:rFonts w:hint="eastAsia" w:ascii="仿宋_GB2312" w:eastAsia="仿宋_GB2312"/>
          <w:sz w:val="28"/>
        </w:rPr>
        <w:t>元，竞价</w:t>
      </w:r>
      <w:r>
        <w:rPr>
          <w:rStyle w:val="22"/>
          <w:rFonts w:ascii="仿宋_GB2312" w:eastAsia="仿宋_GB2312"/>
          <w:sz w:val="28"/>
        </w:rPr>
        <w:t>截止时间</w:t>
      </w:r>
      <w:r>
        <w:rPr>
          <w:rStyle w:val="22"/>
          <w:rFonts w:hint="eastAsia" w:ascii="仿宋_GB2312" w:eastAsia="仿宋_GB2312"/>
          <w:sz w:val="28"/>
        </w:rPr>
        <w:t>之前通过银行转账至中冶淮海公司账户：账号1331301021000355909，开户行徽商银行淮北相城支行。</w:t>
      </w:r>
    </w:p>
    <w:p>
      <w:pPr>
        <w:pStyle w:val="14"/>
        <w:spacing w:line="480" w:lineRule="exact"/>
        <w:jc w:val="both"/>
        <w:rPr>
          <w:rStyle w:val="22"/>
          <w:rFonts w:ascii="仿宋_GB2312" w:hAnsi="Times New Roman" w:eastAsia="仿宋_GB2312" w:cs="Times New Roman"/>
          <w:sz w:val="28"/>
          <w:szCs w:val="20"/>
        </w:rPr>
      </w:pPr>
      <w:r>
        <w:rPr>
          <w:rStyle w:val="22"/>
          <w:rFonts w:hint="eastAsia" w:ascii="仿宋_GB2312" w:hAnsi="Times New Roman" w:eastAsia="仿宋_GB2312" w:cs="Times New Roman"/>
          <w:sz w:val="28"/>
          <w:szCs w:val="20"/>
        </w:rPr>
        <w:t>9、报价文件必须胶装，一正二副，不胶装作废处理。</w:t>
      </w:r>
    </w:p>
    <w:p>
      <w:pPr>
        <w:pStyle w:val="23"/>
        <w:snapToGrid w:val="0"/>
        <w:ind w:left="0" w:firstLine="0" w:firstLineChars="0"/>
        <w:rPr>
          <w:rStyle w:val="22"/>
          <w:sz w:val="20"/>
        </w:rPr>
      </w:pPr>
    </w:p>
    <w:p>
      <w:pPr>
        <w:spacing w:line="400" w:lineRule="exact"/>
        <w:ind w:firstLine="643" w:firstLineChars="200"/>
        <w:rPr>
          <w:rFonts w:ascii="宋体" w:hAnsi="宋体" w:eastAsia="宋体" w:cs="宋体"/>
          <w:color w:val="000000" w:themeColor="text1"/>
          <w:sz w:val="30"/>
          <w:szCs w:val="30"/>
          <w:highlight w:val="yellow"/>
          <w14:textFill>
            <w14:solidFill>
              <w14:schemeClr w14:val="tx1"/>
            </w14:solidFill>
          </w14:textFill>
        </w:rPr>
      </w:pPr>
      <w:r>
        <w:rPr>
          <w:rStyle w:val="22"/>
          <w:rFonts w:cs="Times New Roman"/>
          <w:b/>
          <w:bCs/>
          <w:sz w:val="32"/>
          <w:szCs w:val="32"/>
        </w:rPr>
        <w:t>三、</w:t>
      </w:r>
      <w:r>
        <w:rPr>
          <w:rStyle w:val="22"/>
          <w:rFonts w:hint="eastAsia" w:cs="Times New Roman"/>
          <w:b/>
          <w:bCs/>
          <w:sz w:val="32"/>
          <w:szCs w:val="32"/>
        </w:rPr>
        <w:t>工程主要</w:t>
      </w:r>
      <w:r>
        <w:rPr>
          <w:rStyle w:val="22"/>
          <w:rFonts w:cs="Times New Roman"/>
          <w:b/>
          <w:bCs/>
          <w:sz w:val="32"/>
          <w:szCs w:val="32"/>
        </w:rPr>
        <w:t>内容</w:t>
      </w:r>
      <w:r>
        <w:rPr>
          <w:rStyle w:val="22"/>
          <w:rFonts w:hint="eastAsia" w:cs="Times New Roman"/>
          <w:b/>
          <w:bCs/>
          <w:sz w:val="32"/>
          <w:szCs w:val="32"/>
        </w:rPr>
        <w:t>：</w:t>
      </w:r>
      <w:r>
        <w:rPr>
          <w:rStyle w:val="22"/>
          <w:rFonts w:hint="eastAsia" w:ascii="仿宋" w:hAnsi="仿宋" w:eastAsia="仿宋"/>
          <w:sz w:val="28"/>
          <w:szCs w:val="28"/>
        </w:rPr>
        <w:t>安徽中冶淮海公司</w:t>
      </w:r>
      <w:r>
        <w:rPr>
          <w:rStyle w:val="22"/>
          <w:rFonts w:hint="eastAsia" w:ascii="仿宋" w:hAnsi="仿宋" w:eastAsia="仿宋" w:cs="微软雅黑"/>
          <w:sz w:val="28"/>
          <w:szCs w:val="28"/>
        </w:rPr>
        <w:t>计划进</w:t>
      </w:r>
      <w:r>
        <w:rPr>
          <w:rStyle w:val="22"/>
          <w:rFonts w:hint="eastAsia" w:ascii="仿宋" w:hAnsi="仿宋" w:eastAsia="仿宋" w:cs="___WRD_EMBED_SUB_44"/>
          <w:sz w:val="28"/>
          <w:szCs w:val="28"/>
        </w:rPr>
        <w:t>行</w:t>
      </w:r>
      <w:r>
        <w:rPr>
          <w:rStyle w:val="22"/>
          <w:rFonts w:hint="eastAsia" w:ascii="仿宋" w:hAnsi="仿宋" w:eastAsia="仿宋" w:cs="微软雅黑"/>
          <w:sz w:val="28"/>
          <w:szCs w:val="28"/>
        </w:rPr>
        <w:t>桃李春风</w:t>
      </w:r>
      <w:r>
        <w:rPr>
          <w:rStyle w:val="22"/>
          <w:rFonts w:hint="eastAsia" w:ascii="仿宋" w:hAnsi="仿宋" w:eastAsia="仿宋" w:cs="___WRD_EMBED_SUB_44"/>
          <w:sz w:val="28"/>
          <w:szCs w:val="28"/>
        </w:rPr>
        <w:t>项目</w:t>
      </w:r>
      <w:r>
        <w:rPr>
          <w:rStyle w:val="22"/>
          <w:rFonts w:hint="eastAsia" w:ascii="仿宋" w:hAnsi="仿宋" w:eastAsia="仿宋" w:cs="微软雅黑"/>
          <w:sz w:val="28"/>
          <w:szCs w:val="28"/>
        </w:rPr>
        <w:t>预制</w:t>
      </w:r>
      <w:r>
        <w:rPr>
          <w:rStyle w:val="22"/>
          <w:rFonts w:hint="eastAsia" w:ascii="仿宋" w:hAnsi="仿宋" w:eastAsia="仿宋" w:cs="___WRD_EMBED_SUB_44"/>
          <w:sz w:val="28"/>
          <w:szCs w:val="28"/>
        </w:rPr>
        <w:t>构件</w:t>
      </w:r>
      <w:r>
        <w:rPr>
          <w:rStyle w:val="22"/>
          <w:rFonts w:hint="eastAsia" w:ascii="仿宋" w:hAnsi="仿宋" w:eastAsia="仿宋" w:cs="微软雅黑"/>
          <w:sz w:val="28"/>
          <w:szCs w:val="28"/>
        </w:rPr>
        <w:t>外协</w:t>
      </w:r>
      <w:r>
        <w:rPr>
          <w:rStyle w:val="22"/>
          <w:rFonts w:hint="eastAsia" w:ascii="仿宋" w:hAnsi="仿宋" w:eastAsia="仿宋" w:cs="___WRD_EMBED_SUB_44"/>
          <w:sz w:val="28"/>
          <w:szCs w:val="28"/>
        </w:rPr>
        <w:t>作业，</w:t>
      </w:r>
      <w:r>
        <w:rPr>
          <w:rStyle w:val="22"/>
          <w:rFonts w:hint="eastAsia" w:ascii="仿宋" w:hAnsi="仿宋" w:eastAsia="仿宋" w:cs="微软雅黑"/>
          <w:sz w:val="28"/>
          <w:szCs w:val="28"/>
        </w:rPr>
        <w:t>预计工程量</w:t>
      </w:r>
      <w:r>
        <w:rPr>
          <w:rStyle w:val="22"/>
          <w:rFonts w:hint="eastAsia" w:ascii="仿宋" w:hAnsi="仿宋" w:eastAsia="仿宋" w:cs="___WRD_EMBED_SUB_44"/>
          <w:sz w:val="28"/>
          <w:szCs w:val="28"/>
        </w:rPr>
        <w:t>为</w:t>
      </w:r>
      <w:r>
        <w:rPr>
          <w:rStyle w:val="22"/>
          <w:rFonts w:ascii="仿宋" w:hAnsi="仿宋" w:eastAsia="仿宋"/>
          <w:sz w:val="28"/>
          <w:szCs w:val="28"/>
        </w:rPr>
        <w:t>23</w:t>
      </w:r>
      <w:r>
        <w:rPr>
          <w:rStyle w:val="22"/>
          <w:rFonts w:hint="eastAsia" w:ascii="仿宋" w:hAnsi="仿宋" w:eastAsia="仿宋"/>
          <w:sz w:val="28"/>
          <w:szCs w:val="28"/>
        </w:rPr>
        <w:t>00m</w:t>
      </w:r>
      <w:r>
        <w:rPr>
          <w:rStyle w:val="22"/>
          <w:rFonts w:ascii="Calibri" w:hAnsi="Calibri" w:eastAsia="仿宋" w:cs="Calibri"/>
          <w:sz w:val="28"/>
          <w:szCs w:val="28"/>
        </w:rPr>
        <w:t>³</w:t>
      </w:r>
      <w:r>
        <w:rPr>
          <w:rStyle w:val="22"/>
          <w:rFonts w:hint="eastAsia" w:ascii="仿宋" w:hAnsi="仿宋" w:eastAsia="仿宋" w:cs="___WRD_EMBED_SUB_44"/>
          <w:sz w:val="28"/>
          <w:szCs w:val="28"/>
        </w:rPr>
        <w:t>，</w:t>
      </w:r>
      <w:r>
        <w:rPr>
          <w:rStyle w:val="22"/>
          <w:rFonts w:hint="eastAsia" w:ascii="仿宋" w:hAnsi="仿宋" w:eastAsia="仿宋"/>
          <w:sz w:val="28"/>
          <w:szCs w:val="28"/>
        </w:rPr>
        <w:t>本</w:t>
      </w:r>
      <w:r>
        <w:rPr>
          <w:rStyle w:val="22"/>
          <w:rFonts w:hint="eastAsia" w:ascii="仿宋" w:hAnsi="仿宋" w:eastAsia="仿宋" w:cs="微软雅黑"/>
          <w:sz w:val="28"/>
          <w:szCs w:val="28"/>
        </w:rPr>
        <w:t>次</w:t>
      </w:r>
      <w:r>
        <w:rPr>
          <w:rStyle w:val="22"/>
          <w:rFonts w:hint="eastAsia" w:ascii="仿宋" w:hAnsi="仿宋" w:eastAsia="仿宋" w:cs="___WRD_EMBED_SUB_44"/>
          <w:sz w:val="28"/>
          <w:szCs w:val="28"/>
        </w:rPr>
        <w:t>报价按照</w:t>
      </w:r>
      <w:r>
        <w:rPr>
          <w:rStyle w:val="22"/>
          <w:rFonts w:hint="eastAsia" w:ascii="仿宋" w:hAnsi="仿宋" w:eastAsia="仿宋" w:cs="微软雅黑"/>
          <w:sz w:val="28"/>
          <w:szCs w:val="28"/>
        </w:rPr>
        <w:t>工程量清</w:t>
      </w:r>
      <w:r>
        <w:rPr>
          <w:rStyle w:val="22"/>
          <w:rFonts w:hint="eastAsia" w:ascii="仿宋" w:hAnsi="仿宋" w:eastAsia="仿宋" w:cs="___WRD_EMBED_SUB_44"/>
          <w:sz w:val="28"/>
          <w:szCs w:val="28"/>
        </w:rPr>
        <w:t>单固定综合单价</w:t>
      </w:r>
      <w:r>
        <w:rPr>
          <w:rStyle w:val="22"/>
          <w:rFonts w:hint="eastAsia" w:ascii="仿宋" w:hAnsi="仿宋" w:eastAsia="仿宋" w:cs="微软雅黑"/>
          <w:sz w:val="28"/>
          <w:szCs w:val="28"/>
        </w:rPr>
        <w:t>进</w:t>
      </w:r>
      <w:r>
        <w:rPr>
          <w:rStyle w:val="22"/>
          <w:rFonts w:hint="eastAsia" w:ascii="仿宋" w:hAnsi="仿宋" w:eastAsia="仿宋" w:cs="___WRD_EMBED_SUB_44"/>
          <w:sz w:val="28"/>
          <w:szCs w:val="28"/>
        </w:rPr>
        <w:t>行报价</w:t>
      </w:r>
      <w:r>
        <w:rPr>
          <w:rStyle w:val="22"/>
          <w:rFonts w:hint="eastAsia" w:ascii="仿宋" w:hAnsi="仿宋" w:eastAsia="仿宋"/>
          <w:sz w:val="28"/>
          <w:szCs w:val="28"/>
        </w:rPr>
        <w:t>，报价</w:t>
      </w:r>
      <w:r>
        <w:rPr>
          <w:rStyle w:val="22"/>
          <w:rFonts w:hint="eastAsia" w:ascii="仿宋" w:hAnsi="仿宋" w:eastAsia="仿宋" w:cs="微软雅黑"/>
          <w:sz w:val="28"/>
          <w:szCs w:val="28"/>
        </w:rPr>
        <w:t>包</w:t>
      </w:r>
      <w:r>
        <w:rPr>
          <w:rStyle w:val="22"/>
          <w:rFonts w:hint="eastAsia" w:ascii="仿宋" w:hAnsi="仿宋" w:eastAsia="仿宋" w:cs="___WRD_EMBED_SUB_44"/>
          <w:sz w:val="28"/>
          <w:szCs w:val="28"/>
        </w:rPr>
        <w:t>含</w:t>
      </w:r>
      <w:r>
        <w:rPr>
          <w:rStyle w:val="22"/>
          <w:rFonts w:hint="eastAsia" w:ascii="仿宋" w:hAnsi="仿宋" w:eastAsia="仿宋" w:cs="微软雅黑"/>
          <w:sz w:val="28"/>
          <w:szCs w:val="28"/>
        </w:rPr>
        <w:t>但</w:t>
      </w:r>
      <w:r>
        <w:rPr>
          <w:rStyle w:val="22"/>
          <w:rFonts w:hint="eastAsia" w:ascii="仿宋" w:hAnsi="仿宋" w:eastAsia="仿宋" w:cs="___WRD_EMBED_SUB_44"/>
          <w:sz w:val="28"/>
          <w:szCs w:val="28"/>
        </w:rPr>
        <w:t>不限</w:t>
      </w:r>
      <w:r>
        <w:rPr>
          <w:rStyle w:val="22"/>
          <w:rFonts w:hint="eastAsia" w:ascii="仿宋" w:hAnsi="仿宋" w:eastAsia="仿宋" w:cs="微软雅黑"/>
          <w:sz w:val="28"/>
          <w:szCs w:val="28"/>
        </w:rPr>
        <w:t>于生产</w:t>
      </w:r>
      <w:r>
        <w:rPr>
          <w:rStyle w:val="22"/>
          <w:rFonts w:hint="eastAsia" w:ascii="仿宋" w:hAnsi="仿宋" w:eastAsia="仿宋" w:cs="___WRD_EMBED_SUB_44"/>
          <w:sz w:val="28"/>
          <w:szCs w:val="28"/>
        </w:rPr>
        <w:t>该构件所需的</w:t>
      </w:r>
      <w:r>
        <w:rPr>
          <w:rStyle w:val="22"/>
          <w:rFonts w:hint="eastAsia" w:ascii="仿宋" w:hAnsi="仿宋" w:eastAsia="仿宋" w:cs="微软雅黑"/>
          <w:sz w:val="28"/>
          <w:szCs w:val="28"/>
        </w:rPr>
        <w:t>直</w:t>
      </w:r>
      <w:r>
        <w:rPr>
          <w:rStyle w:val="22"/>
          <w:rFonts w:hint="eastAsia" w:ascii="仿宋" w:hAnsi="仿宋" w:eastAsia="仿宋" w:cs="___WRD_EMBED_SUB_44"/>
          <w:sz w:val="28"/>
          <w:szCs w:val="28"/>
        </w:rPr>
        <w:t>接</w:t>
      </w:r>
      <w:r>
        <w:rPr>
          <w:rStyle w:val="22"/>
          <w:rFonts w:hint="eastAsia" w:ascii="仿宋" w:hAnsi="仿宋" w:eastAsia="仿宋" w:cs="微软雅黑"/>
          <w:sz w:val="28"/>
          <w:szCs w:val="28"/>
        </w:rPr>
        <w:t>材</w:t>
      </w:r>
      <w:r>
        <w:rPr>
          <w:rStyle w:val="22"/>
          <w:rFonts w:hint="eastAsia" w:ascii="仿宋" w:hAnsi="仿宋" w:eastAsia="仿宋" w:cs="___WRD_EMBED_SUB_44"/>
          <w:sz w:val="28"/>
          <w:szCs w:val="28"/>
        </w:rPr>
        <w:t>料</w:t>
      </w:r>
      <w:r>
        <w:rPr>
          <w:rStyle w:val="22"/>
          <w:rFonts w:hint="eastAsia" w:ascii="仿宋" w:hAnsi="仿宋" w:eastAsia="仿宋" w:cs="微软雅黑"/>
          <w:sz w:val="28"/>
          <w:szCs w:val="28"/>
        </w:rPr>
        <w:t>费</w:t>
      </w:r>
      <w:r>
        <w:rPr>
          <w:rStyle w:val="22"/>
          <w:rFonts w:hint="eastAsia" w:ascii="仿宋" w:hAnsi="仿宋" w:eastAsia="仿宋" w:cs="___WRD_EMBED_SUB_44"/>
          <w:sz w:val="28"/>
          <w:szCs w:val="28"/>
        </w:rPr>
        <w:t>、人</w:t>
      </w:r>
      <w:r>
        <w:rPr>
          <w:rStyle w:val="22"/>
          <w:rFonts w:hint="eastAsia" w:ascii="仿宋" w:hAnsi="仿宋" w:eastAsia="仿宋" w:cs="微软雅黑"/>
          <w:sz w:val="28"/>
          <w:szCs w:val="28"/>
        </w:rPr>
        <w:t>工费</w:t>
      </w:r>
      <w:r>
        <w:rPr>
          <w:rStyle w:val="22"/>
          <w:rFonts w:hint="eastAsia" w:ascii="仿宋" w:hAnsi="仿宋" w:eastAsia="仿宋" w:cs="___WRD_EMBED_SUB_44"/>
          <w:sz w:val="28"/>
          <w:szCs w:val="28"/>
        </w:rPr>
        <w:t>、</w:t>
      </w:r>
      <w:r>
        <w:rPr>
          <w:rStyle w:val="22"/>
          <w:rFonts w:hint="eastAsia" w:ascii="仿宋" w:hAnsi="仿宋" w:eastAsia="仿宋" w:cs="微软雅黑"/>
          <w:sz w:val="28"/>
          <w:szCs w:val="28"/>
        </w:rPr>
        <w:t>辅材费</w:t>
      </w:r>
      <w:r>
        <w:rPr>
          <w:rStyle w:val="22"/>
          <w:rFonts w:hint="eastAsia" w:ascii="仿宋" w:hAnsi="仿宋" w:eastAsia="仿宋" w:cs="___WRD_EMBED_SUB_44"/>
          <w:sz w:val="28"/>
          <w:szCs w:val="28"/>
        </w:rPr>
        <w:t>、保</w:t>
      </w:r>
      <w:r>
        <w:rPr>
          <w:rStyle w:val="22"/>
          <w:rFonts w:hint="eastAsia" w:ascii="仿宋" w:hAnsi="仿宋" w:eastAsia="仿宋" w:cs="微软雅黑"/>
          <w:sz w:val="28"/>
          <w:szCs w:val="28"/>
        </w:rPr>
        <w:t>险费</w:t>
      </w:r>
      <w:r>
        <w:rPr>
          <w:rStyle w:val="22"/>
          <w:rFonts w:hint="eastAsia" w:ascii="仿宋" w:hAnsi="仿宋" w:eastAsia="仿宋" w:cs="___WRD_EMBED_SUB_44"/>
          <w:sz w:val="28"/>
          <w:szCs w:val="28"/>
        </w:rPr>
        <w:t>、</w:t>
      </w:r>
      <w:r>
        <w:rPr>
          <w:rStyle w:val="22"/>
          <w:rFonts w:hint="eastAsia" w:ascii="仿宋" w:hAnsi="仿宋" w:eastAsia="仿宋" w:cs="微软雅黑"/>
          <w:sz w:val="28"/>
          <w:szCs w:val="28"/>
        </w:rPr>
        <w:t>管</w:t>
      </w:r>
      <w:r>
        <w:rPr>
          <w:rStyle w:val="22"/>
          <w:rFonts w:hint="eastAsia" w:ascii="仿宋" w:hAnsi="仿宋" w:eastAsia="仿宋" w:cs="___WRD_EMBED_SUB_44"/>
          <w:sz w:val="28"/>
          <w:szCs w:val="28"/>
        </w:rPr>
        <w:t>理</w:t>
      </w:r>
      <w:r>
        <w:rPr>
          <w:rStyle w:val="22"/>
          <w:rFonts w:hint="eastAsia" w:ascii="仿宋" w:hAnsi="仿宋" w:eastAsia="仿宋" w:cs="微软雅黑"/>
          <w:sz w:val="28"/>
          <w:szCs w:val="28"/>
        </w:rPr>
        <w:t>费</w:t>
      </w:r>
      <w:r>
        <w:rPr>
          <w:rStyle w:val="22"/>
          <w:rFonts w:hint="eastAsia" w:ascii="仿宋" w:hAnsi="仿宋" w:eastAsia="仿宋" w:cs="___WRD_EMBED_SUB_44"/>
          <w:sz w:val="28"/>
          <w:szCs w:val="28"/>
        </w:rPr>
        <w:t>、</w:t>
      </w:r>
      <w:r>
        <w:rPr>
          <w:rStyle w:val="22"/>
          <w:rFonts w:hint="eastAsia" w:ascii="仿宋" w:hAnsi="仿宋" w:eastAsia="仿宋" w:cs="微软雅黑"/>
          <w:sz w:val="28"/>
          <w:szCs w:val="28"/>
        </w:rPr>
        <w:t>利润</w:t>
      </w:r>
      <w:r>
        <w:rPr>
          <w:rStyle w:val="22"/>
          <w:rFonts w:hint="eastAsia" w:ascii="仿宋" w:hAnsi="仿宋" w:eastAsia="仿宋" w:cs="___WRD_EMBED_SUB_44"/>
          <w:sz w:val="28"/>
          <w:szCs w:val="28"/>
        </w:rPr>
        <w:t>、税金开</w:t>
      </w:r>
      <w:r>
        <w:rPr>
          <w:rStyle w:val="22"/>
          <w:rFonts w:hint="eastAsia" w:ascii="仿宋" w:hAnsi="仿宋" w:eastAsia="仿宋" w:cs="微软雅黑"/>
          <w:sz w:val="28"/>
          <w:szCs w:val="28"/>
        </w:rPr>
        <w:t>票</w:t>
      </w:r>
      <w:r>
        <w:rPr>
          <w:rStyle w:val="22"/>
          <w:rFonts w:hint="eastAsia" w:ascii="仿宋" w:hAnsi="仿宋" w:eastAsia="仿宋" w:cs="___WRD_EMBED_SUB_44"/>
          <w:sz w:val="28"/>
          <w:szCs w:val="28"/>
        </w:rPr>
        <w:t>、</w:t>
      </w:r>
      <w:r>
        <w:rPr>
          <w:rStyle w:val="22"/>
          <w:rFonts w:hint="eastAsia" w:ascii="仿宋" w:hAnsi="仿宋" w:eastAsia="仿宋" w:cs="微软雅黑"/>
          <w:sz w:val="28"/>
          <w:szCs w:val="28"/>
        </w:rPr>
        <w:t>运输费</w:t>
      </w:r>
      <w:r>
        <w:rPr>
          <w:rStyle w:val="22"/>
          <w:rFonts w:hint="eastAsia" w:ascii="仿宋" w:hAnsi="仿宋" w:eastAsia="仿宋" w:cs="___WRD_EMBED_SUB_44"/>
          <w:sz w:val="28"/>
          <w:szCs w:val="28"/>
        </w:rPr>
        <w:t>、</w:t>
      </w:r>
      <w:r>
        <w:rPr>
          <w:rStyle w:val="22"/>
          <w:rFonts w:hint="eastAsia" w:ascii="仿宋" w:hAnsi="仿宋" w:eastAsia="仿宋" w:cs="微软雅黑"/>
          <w:sz w:val="28"/>
          <w:szCs w:val="28"/>
        </w:rPr>
        <w:t>维修费</w:t>
      </w:r>
      <w:r>
        <w:rPr>
          <w:rStyle w:val="22"/>
          <w:rFonts w:hint="eastAsia" w:ascii="仿宋" w:hAnsi="仿宋" w:eastAsia="仿宋" w:cs="___WRD_EMBED_SUB_44"/>
          <w:sz w:val="28"/>
          <w:szCs w:val="28"/>
        </w:rPr>
        <w:t>、所</w:t>
      </w:r>
      <w:r>
        <w:rPr>
          <w:rStyle w:val="22"/>
          <w:rFonts w:hint="eastAsia" w:ascii="仿宋" w:hAnsi="仿宋" w:eastAsia="仿宋" w:cs="微软雅黑"/>
          <w:sz w:val="28"/>
          <w:szCs w:val="28"/>
        </w:rPr>
        <w:t>生产</w:t>
      </w:r>
      <w:r>
        <w:rPr>
          <w:rStyle w:val="22"/>
          <w:rFonts w:hint="eastAsia" w:ascii="仿宋" w:hAnsi="仿宋" w:eastAsia="仿宋" w:cs="___WRD_EMBED_SUB_44"/>
          <w:sz w:val="28"/>
          <w:szCs w:val="28"/>
        </w:rPr>
        <w:t>构件</w:t>
      </w:r>
      <w:r>
        <w:rPr>
          <w:rStyle w:val="22"/>
          <w:rFonts w:hint="eastAsia" w:ascii="仿宋" w:hAnsi="仿宋" w:eastAsia="仿宋" w:cs="微软雅黑"/>
          <w:sz w:val="28"/>
          <w:szCs w:val="28"/>
        </w:rPr>
        <w:t>检验试验费</w:t>
      </w:r>
      <w:r>
        <w:rPr>
          <w:rStyle w:val="22"/>
          <w:rFonts w:hint="eastAsia" w:ascii="仿宋" w:hAnsi="仿宋" w:eastAsia="仿宋" w:cs="___WRD_EMBED_SUB_44"/>
          <w:sz w:val="28"/>
          <w:szCs w:val="28"/>
        </w:rPr>
        <w:t>、</w:t>
      </w:r>
      <w:r>
        <w:rPr>
          <w:rStyle w:val="22"/>
          <w:rFonts w:hint="eastAsia" w:ascii="仿宋" w:hAnsi="仿宋" w:eastAsia="仿宋" w:cs="微软雅黑"/>
          <w:sz w:val="28"/>
          <w:szCs w:val="28"/>
        </w:rPr>
        <w:t>政策性</w:t>
      </w:r>
      <w:r>
        <w:rPr>
          <w:rStyle w:val="22"/>
          <w:rFonts w:hint="eastAsia" w:ascii="仿宋" w:hAnsi="仿宋" w:eastAsia="仿宋" w:cs="___WRD_EMBED_SUB_44"/>
          <w:sz w:val="28"/>
          <w:szCs w:val="28"/>
        </w:rPr>
        <w:t>文件调整、不</w:t>
      </w:r>
      <w:r>
        <w:rPr>
          <w:rStyle w:val="22"/>
          <w:rFonts w:hint="eastAsia" w:ascii="仿宋" w:hAnsi="仿宋" w:eastAsia="仿宋" w:cs="微软雅黑"/>
          <w:sz w:val="28"/>
          <w:szCs w:val="28"/>
        </w:rPr>
        <w:t>可抗</w:t>
      </w:r>
      <w:r>
        <w:rPr>
          <w:rStyle w:val="22"/>
          <w:rFonts w:hint="eastAsia" w:ascii="仿宋" w:hAnsi="仿宋" w:eastAsia="仿宋" w:cs="___WRD_EMBED_SUB_44"/>
          <w:sz w:val="28"/>
          <w:szCs w:val="28"/>
        </w:rPr>
        <w:t>力</w:t>
      </w:r>
      <w:r>
        <w:rPr>
          <w:rStyle w:val="22"/>
          <w:rFonts w:hint="eastAsia" w:ascii="仿宋" w:hAnsi="仿宋" w:eastAsia="仿宋" w:cs="微软雅黑"/>
          <w:sz w:val="28"/>
          <w:szCs w:val="28"/>
        </w:rPr>
        <w:t>风险等</w:t>
      </w:r>
      <w:r>
        <w:rPr>
          <w:rStyle w:val="22"/>
          <w:rFonts w:hint="eastAsia" w:ascii="仿宋" w:hAnsi="仿宋" w:eastAsia="仿宋" w:cs="___WRD_EMBED_SUB_44"/>
          <w:sz w:val="28"/>
          <w:szCs w:val="28"/>
        </w:rPr>
        <w:t>其</w:t>
      </w:r>
      <w:r>
        <w:rPr>
          <w:rStyle w:val="22"/>
          <w:rFonts w:hint="eastAsia" w:ascii="仿宋" w:hAnsi="仿宋" w:eastAsia="仿宋" w:cs="微软雅黑"/>
          <w:sz w:val="28"/>
          <w:szCs w:val="28"/>
        </w:rPr>
        <w:t>它</w:t>
      </w:r>
      <w:r>
        <w:rPr>
          <w:rStyle w:val="22"/>
          <w:rFonts w:hint="eastAsia" w:ascii="仿宋" w:hAnsi="仿宋" w:eastAsia="仿宋" w:cs="___WRD_EMBED_SUB_44"/>
          <w:sz w:val="28"/>
          <w:szCs w:val="28"/>
        </w:rPr>
        <w:t>发</w:t>
      </w:r>
      <w:r>
        <w:rPr>
          <w:rStyle w:val="22"/>
          <w:rFonts w:hint="eastAsia" w:ascii="仿宋" w:hAnsi="仿宋" w:eastAsia="仿宋" w:cs="微软雅黑"/>
          <w:sz w:val="28"/>
          <w:szCs w:val="28"/>
        </w:rPr>
        <w:t>生</w:t>
      </w:r>
      <w:r>
        <w:rPr>
          <w:rStyle w:val="22"/>
          <w:rFonts w:hint="eastAsia" w:ascii="仿宋" w:hAnsi="仿宋" w:eastAsia="仿宋" w:cs="___WRD_EMBED_SUB_44"/>
          <w:sz w:val="28"/>
          <w:szCs w:val="28"/>
        </w:rPr>
        <w:t>的与标的</w:t>
      </w:r>
      <w:r>
        <w:rPr>
          <w:rStyle w:val="22"/>
          <w:rFonts w:hint="eastAsia" w:ascii="仿宋" w:hAnsi="仿宋" w:eastAsia="仿宋" w:cs="微软雅黑"/>
          <w:sz w:val="28"/>
          <w:szCs w:val="28"/>
        </w:rPr>
        <w:t>物</w:t>
      </w:r>
      <w:r>
        <w:rPr>
          <w:rStyle w:val="22"/>
          <w:rFonts w:hint="eastAsia" w:ascii="仿宋" w:hAnsi="仿宋" w:eastAsia="仿宋" w:cs="___WRD_EMBED_SUB_44"/>
          <w:sz w:val="28"/>
          <w:szCs w:val="28"/>
        </w:rPr>
        <w:t>有关的一切</w:t>
      </w:r>
      <w:r>
        <w:rPr>
          <w:rStyle w:val="22"/>
          <w:rFonts w:hint="eastAsia" w:ascii="仿宋" w:hAnsi="仿宋" w:eastAsia="仿宋" w:cs="微软雅黑"/>
          <w:sz w:val="28"/>
          <w:szCs w:val="28"/>
        </w:rPr>
        <w:t>费用</w:t>
      </w:r>
      <w:r>
        <w:rPr>
          <w:rStyle w:val="22"/>
          <w:rFonts w:hint="eastAsia" w:ascii="仿宋" w:hAnsi="仿宋" w:eastAsia="仿宋" w:cs="___WRD_EMBED_SUB_44"/>
          <w:sz w:val="28"/>
          <w:szCs w:val="28"/>
        </w:rPr>
        <w:t>价格，</w:t>
      </w:r>
      <w:r>
        <w:rPr>
          <w:rStyle w:val="22"/>
          <w:rFonts w:hint="eastAsia" w:ascii="仿宋" w:hAnsi="仿宋" w:eastAsia="仿宋" w:cs="___WRD_EMBED_SUB_44"/>
          <w:sz w:val="28"/>
          <w:szCs w:val="28"/>
          <w:highlight w:val="yellow"/>
          <w:lang w:val="en-US" w:eastAsia="zh-CN"/>
        </w:rPr>
        <w:t xml:space="preserve">甲供材：模具、桁架筋。甲供材结算：模具按项目总方量划分施工比例进行摊销扣除； 桁架筋按5500元/吨（含税）进行扣除，数量以实际供货吨数为准。 </w:t>
      </w:r>
    </w:p>
    <w:p>
      <w:pPr>
        <w:pStyle w:val="10"/>
        <w:spacing w:line="360" w:lineRule="auto"/>
        <w:ind w:firstLine="0" w:firstLineChars="0"/>
        <w:rPr>
          <w:rStyle w:val="22"/>
          <w:rFonts w:ascii="仿宋" w:hAnsi="仿宋" w:eastAsia="仿宋"/>
          <w:sz w:val="28"/>
          <w:szCs w:val="28"/>
        </w:rPr>
      </w:pPr>
    </w:p>
    <w:p>
      <w:pPr>
        <w:tabs>
          <w:tab w:val="left" w:pos="567"/>
        </w:tabs>
        <w:snapToGrid w:val="0"/>
        <w:spacing w:line="360" w:lineRule="auto"/>
        <w:jc w:val="both"/>
        <w:rPr>
          <w:rStyle w:val="22"/>
          <w:rFonts w:ascii="仿宋_GB2312" w:eastAsia="仿宋_GB2312"/>
          <w:b/>
          <w:sz w:val="28"/>
        </w:rPr>
      </w:pPr>
      <w:r>
        <w:rPr>
          <w:rStyle w:val="30"/>
          <w:rFonts w:hint="eastAsia"/>
        </w:rPr>
        <w:t>四</w:t>
      </w:r>
      <w:r>
        <w:rPr>
          <w:rStyle w:val="30"/>
        </w:rPr>
        <w:t>、</w:t>
      </w:r>
      <w:r>
        <w:rPr>
          <w:rStyle w:val="30"/>
          <w:rFonts w:hint="eastAsia"/>
        </w:rPr>
        <w:t>竞价</w:t>
      </w:r>
      <w:r>
        <w:rPr>
          <w:rStyle w:val="30"/>
        </w:rPr>
        <w:t>文件的式样和签署：</w:t>
      </w:r>
      <w:r>
        <w:rPr>
          <w:rStyle w:val="22"/>
          <w:rFonts w:hint="eastAsia" w:ascii="仿宋_GB2312" w:eastAsia="仿宋_GB2312"/>
          <w:sz w:val="28"/>
        </w:rPr>
        <w:t>竞价</w:t>
      </w:r>
      <w:r>
        <w:rPr>
          <w:rStyle w:val="22"/>
          <w:rFonts w:ascii="仿宋_GB2312" w:eastAsia="仿宋_GB2312"/>
          <w:sz w:val="28"/>
        </w:rPr>
        <w:t>文件须由</w:t>
      </w:r>
      <w:r>
        <w:rPr>
          <w:rStyle w:val="22"/>
          <w:rFonts w:hint="eastAsia" w:ascii="仿宋_GB2312" w:eastAsia="仿宋_GB2312"/>
          <w:sz w:val="28"/>
        </w:rPr>
        <w:t>报价</w:t>
      </w:r>
      <w:r>
        <w:rPr>
          <w:rStyle w:val="22"/>
          <w:rFonts w:ascii="仿宋_GB2312" w:eastAsia="仿宋_GB2312"/>
          <w:sz w:val="28"/>
        </w:rPr>
        <w:t>人或经</w:t>
      </w:r>
      <w:r>
        <w:rPr>
          <w:rStyle w:val="22"/>
          <w:rFonts w:hint="eastAsia" w:ascii="仿宋_GB2312" w:eastAsia="仿宋_GB2312"/>
          <w:sz w:val="28"/>
        </w:rPr>
        <w:t>报价</w:t>
      </w:r>
      <w:r>
        <w:rPr>
          <w:rStyle w:val="22"/>
          <w:rFonts w:ascii="仿宋_GB2312" w:eastAsia="仿宋_GB2312"/>
          <w:sz w:val="28"/>
        </w:rPr>
        <w:t>人正式授权</w:t>
      </w:r>
      <w:r>
        <w:rPr>
          <w:rStyle w:val="22"/>
          <w:rFonts w:hint="eastAsia" w:ascii="仿宋_GB2312" w:eastAsia="仿宋_GB2312"/>
          <w:sz w:val="28"/>
        </w:rPr>
        <w:t>的</w:t>
      </w:r>
      <w:r>
        <w:rPr>
          <w:rStyle w:val="22"/>
          <w:rFonts w:ascii="仿宋_GB2312" w:eastAsia="仿宋_GB2312"/>
          <w:sz w:val="28"/>
        </w:rPr>
        <w:t>有合同约束力的委托授权人签字，后者将“授权委托书”以书面形式附在</w:t>
      </w:r>
      <w:r>
        <w:rPr>
          <w:rStyle w:val="22"/>
          <w:rFonts w:hint="eastAsia" w:ascii="仿宋_GB2312" w:eastAsia="仿宋_GB2312"/>
          <w:sz w:val="28"/>
        </w:rPr>
        <w:t>竞价</w:t>
      </w:r>
      <w:r>
        <w:rPr>
          <w:rStyle w:val="22"/>
          <w:rFonts w:ascii="仿宋_GB2312" w:eastAsia="仿宋_GB2312"/>
          <w:sz w:val="28"/>
        </w:rPr>
        <w:t>文件中。</w:t>
      </w:r>
      <w:r>
        <w:rPr>
          <w:rStyle w:val="22"/>
          <w:rFonts w:hint="eastAsia" w:ascii="仿宋_GB2312" w:eastAsia="仿宋_GB2312"/>
          <w:sz w:val="28"/>
        </w:rPr>
        <w:t>竞价</w:t>
      </w:r>
      <w:r>
        <w:rPr>
          <w:rStyle w:val="22"/>
          <w:rFonts w:ascii="仿宋_GB2312" w:eastAsia="仿宋_GB2312"/>
          <w:sz w:val="28"/>
        </w:rPr>
        <w:t>文件每页须有</w:t>
      </w:r>
      <w:r>
        <w:rPr>
          <w:rStyle w:val="22"/>
          <w:rFonts w:hint="eastAsia" w:ascii="仿宋_GB2312" w:eastAsia="仿宋_GB2312"/>
          <w:sz w:val="28"/>
        </w:rPr>
        <w:t>竞价</w:t>
      </w:r>
      <w:r>
        <w:rPr>
          <w:rStyle w:val="22"/>
          <w:rFonts w:ascii="仿宋_GB2312" w:eastAsia="仿宋_GB2312"/>
          <w:sz w:val="28"/>
        </w:rPr>
        <w:t>人签字</w:t>
      </w:r>
      <w:r>
        <w:rPr>
          <w:rStyle w:val="22"/>
          <w:rFonts w:hint="eastAsia" w:ascii="仿宋_GB2312" w:eastAsia="仿宋_GB2312"/>
          <w:sz w:val="28"/>
        </w:rPr>
        <w:t>和</w:t>
      </w:r>
      <w:r>
        <w:rPr>
          <w:rStyle w:val="22"/>
          <w:rFonts w:ascii="仿宋_GB2312" w:eastAsia="仿宋_GB2312"/>
          <w:sz w:val="28"/>
        </w:rPr>
        <w:t>盖章。</w:t>
      </w:r>
      <w:r>
        <w:rPr>
          <w:rStyle w:val="22"/>
          <w:rFonts w:hint="eastAsia" w:ascii="仿宋_GB2312" w:eastAsia="仿宋_GB2312"/>
          <w:sz w:val="28"/>
        </w:rPr>
        <w:t>竞价</w:t>
      </w:r>
      <w:r>
        <w:rPr>
          <w:rStyle w:val="22"/>
          <w:rFonts w:ascii="仿宋_GB2312" w:eastAsia="仿宋_GB2312"/>
          <w:sz w:val="28"/>
        </w:rPr>
        <w:t>经密封的</w:t>
      </w:r>
      <w:r>
        <w:rPr>
          <w:rStyle w:val="22"/>
          <w:rFonts w:hint="eastAsia" w:ascii="仿宋_GB2312" w:eastAsia="仿宋_GB2312"/>
          <w:sz w:val="28"/>
        </w:rPr>
        <w:t>竞价</w:t>
      </w:r>
      <w:r>
        <w:rPr>
          <w:rStyle w:val="22"/>
          <w:rFonts w:ascii="仿宋_GB2312" w:eastAsia="仿宋_GB2312"/>
          <w:sz w:val="28"/>
        </w:rPr>
        <w:t>文件或传真</w:t>
      </w:r>
      <w:r>
        <w:rPr>
          <w:rStyle w:val="22"/>
          <w:rFonts w:hint="eastAsia" w:ascii="仿宋_GB2312" w:eastAsia="仿宋_GB2312"/>
          <w:sz w:val="28"/>
        </w:rPr>
        <w:t>竞价</w:t>
      </w:r>
      <w:r>
        <w:rPr>
          <w:rStyle w:val="22"/>
          <w:rFonts w:ascii="仿宋_GB2312" w:eastAsia="仿宋_GB2312"/>
          <w:sz w:val="28"/>
        </w:rPr>
        <w:t>概不接</w:t>
      </w:r>
      <w:r>
        <w:rPr>
          <w:rStyle w:val="22"/>
          <w:rFonts w:hint="eastAsia" w:ascii="仿宋_GB2312" w:eastAsia="仿宋_GB2312"/>
          <w:sz w:val="28"/>
        </w:rPr>
        <w:t>收</w:t>
      </w:r>
      <w:r>
        <w:rPr>
          <w:rStyle w:val="22"/>
          <w:rFonts w:ascii="仿宋_GB2312" w:eastAsia="仿宋_GB2312"/>
          <w:sz w:val="28"/>
        </w:rPr>
        <w:t>。</w:t>
      </w:r>
    </w:p>
    <w:p>
      <w:pPr>
        <w:pStyle w:val="27"/>
        <w:snapToGrid w:val="0"/>
        <w:rPr>
          <w:rStyle w:val="22"/>
        </w:rPr>
      </w:pPr>
      <w:r>
        <w:rPr>
          <w:rStyle w:val="22"/>
        </w:rPr>
        <w:t xml:space="preserve"> </w:t>
      </w:r>
      <w:r>
        <w:rPr>
          <w:rStyle w:val="22"/>
          <w:rFonts w:hint="eastAsia"/>
        </w:rPr>
        <w:t>五</w:t>
      </w:r>
      <w:r>
        <w:rPr>
          <w:rStyle w:val="22"/>
        </w:rPr>
        <w:t>、其它</w:t>
      </w:r>
    </w:p>
    <w:p>
      <w:pPr>
        <w:snapToGrid w:val="0"/>
        <w:spacing w:line="360" w:lineRule="auto"/>
        <w:jc w:val="both"/>
      </w:pPr>
      <w:r>
        <w:rPr>
          <w:rStyle w:val="22"/>
          <w:rFonts w:ascii="仿宋_GB2312" w:eastAsia="仿宋_GB2312"/>
          <w:sz w:val="28"/>
        </w:rPr>
        <w:t>1、</w:t>
      </w:r>
      <w:r>
        <w:rPr>
          <w:rStyle w:val="22"/>
          <w:rFonts w:hint="eastAsia" w:ascii="仿宋_GB2312" w:eastAsia="仿宋_GB2312"/>
          <w:sz w:val="28"/>
        </w:rPr>
        <w:t>报价</w:t>
      </w:r>
      <w:r>
        <w:rPr>
          <w:rStyle w:val="22"/>
          <w:rFonts w:ascii="仿宋_GB2312" w:eastAsia="仿宋_GB2312"/>
          <w:sz w:val="28"/>
        </w:rPr>
        <w:t>人的</w:t>
      </w:r>
      <w:r>
        <w:rPr>
          <w:rStyle w:val="22"/>
          <w:rFonts w:hint="eastAsia" w:ascii="仿宋_GB2312" w:eastAsia="仿宋_GB2312"/>
          <w:sz w:val="28"/>
        </w:rPr>
        <w:t>竞价</w:t>
      </w:r>
      <w:r>
        <w:rPr>
          <w:rStyle w:val="22"/>
          <w:rFonts w:ascii="仿宋_GB2312" w:eastAsia="仿宋_GB2312"/>
          <w:sz w:val="28"/>
        </w:rPr>
        <w:t>文件无论其是否</w:t>
      </w:r>
      <w:r>
        <w:rPr>
          <w:rStyle w:val="22"/>
          <w:rFonts w:hint="eastAsia" w:ascii="仿宋_GB2312" w:eastAsia="仿宋_GB2312"/>
          <w:sz w:val="28"/>
        </w:rPr>
        <w:t>中选</w:t>
      </w:r>
      <w:r>
        <w:rPr>
          <w:rStyle w:val="22"/>
          <w:rFonts w:ascii="仿宋_GB2312" w:eastAsia="仿宋_GB2312"/>
          <w:sz w:val="28"/>
        </w:rPr>
        <w:t>，均恕不退回。</w:t>
      </w:r>
    </w:p>
    <w:p>
      <w:pPr>
        <w:snapToGrid w:val="0"/>
        <w:spacing w:line="360" w:lineRule="auto"/>
        <w:jc w:val="both"/>
        <w:rPr>
          <w:rStyle w:val="22"/>
          <w:rFonts w:ascii="仿宋_GB2312" w:eastAsia="仿宋_GB2312"/>
          <w:sz w:val="28"/>
        </w:rPr>
      </w:pPr>
      <w:r>
        <w:rPr>
          <w:rStyle w:val="22"/>
          <w:rFonts w:ascii="仿宋_GB2312" w:eastAsia="仿宋_GB2312"/>
          <w:sz w:val="28"/>
        </w:rPr>
        <w:t>2、</w:t>
      </w:r>
      <w:r>
        <w:rPr>
          <w:rStyle w:val="22"/>
          <w:rFonts w:hint="eastAsia" w:ascii="仿宋_GB2312" w:eastAsia="仿宋_GB2312"/>
          <w:sz w:val="28"/>
        </w:rPr>
        <w:t>如报价人在竞价有效期内随意撤回、撤销竞价或中选后不能签署合同，采购方有权没收其竞价保证金。</w:t>
      </w:r>
    </w:p>
    <w:p>
      <w:pPr>
        <w:snapToGrid w:val="0"/>
        <w:spacing w:line="360" w:lineRule="auto"/>
        <w:jc w:val="both"/>
        <w:rPr>
          <w:rStyle w:val="22"/>
          <w:rFonts w:cs="Times New Roman"/>
          <w:b/>
          <w:bCs/>
          <w:sz w:val="32"/>
          <w:szCs w:val="32"/>
        </w:rPr>
      </w:pPr>
      <w:r>
        <w:rPr>
          <w:rStyle w:val="22"/>
          <w:rFonts w:hint="eastAsia" w:ascii="仿宋_GB2312" w:eastAsia="仿宋_GB2312"/>
          <w:sz w:val="28"/>
        </w:rPr>
        <w:t>3、采购</w:t>
      </w:r>
      <w:r>
        <w:rPr>
          <w:rStyle w:val="22"/>
          <w:rFonts w:ascii="仿宋_GB2312" w:eastAsia="仿宋_GB2312"/>
          <w:sz w:val="28"/>
        </w:rPr>
        <w:t>人郑重承诺：</w:t>
      </w:r>
      <w:r>
        <w:rPr>
          <w:rStyle w:val="22"/>
          <w:rFonts w:hint="eastAsia" w:ascii="仿宋_GB2312" w:eastAsia="仿宋_GB2312"/>
          <w:sz w:val="28"/>
        </w:rPr>
        <w:t>报价</w:t>
      </w:r>
      <w:r>
        <w:rPr>
          <w:rStyle w:val="22"/>
          <w:rFonts w:ascii="仿宋_GB2312" w:eastAsia="仿宋_GB2312"/>
          <w:sz w:val="28"/>
        </w:rPr>
        <w:t>人所提交的</w:t>
      </w:r>
      <w:r>
        <w:rPr>
          <w:rStyle w:val="22"/>
          <w:rFonts w:hint="eastAsia" w:ascii="仿宋_GB2312" w:eastAsia="仿宋_GB2312"/>
          <w:sz w:val="28"/>
        </w:rPr>
        <w:t>竞价</w:t>
      </w:r>
      <w:r>
        <w:rPr>
          <w:rStyle w:val="22"/>
          <w:rFonts w:ascii="仿宋_GB2312" w:eastAsia="仿宋_GB2312"/>
          <w:sz w:val="28"/>
        </w:rPr>
        <w:t>文件及相关资料不向第三方泄露。</w:t>
      </w:r>
    </w:p>
    <w:p>
      <w:pPr>
        <w:pStyle w:val="27"/>
        <w:snapToGrid w:val="0"/>
        <w:rPr>
          <w:rStyle w:val="22"/>
        </w:rPr>
      </w:pPr>
      <w:r>
        <w:rPr>
          <w:rStyle w:val="22"/>
          <w:rFonts w:hint="eastAsia"/>
        </w:rPr>
        <w:t>六、报价人竞价文件编制要求</w:t>
      </w:r>
    </w:p>
    <w:p>
      <w:pPr>
        <w:snapToGrid w:val="0"/>
        <w:spacing w:line="360" w:lineRule="auto"/>
        <w:jc w:val="both"/>
        <w:rPr>
          <w:rStyle w:val="22"/>
          <w:rFonts w:ascii="仿宋_GB2312" w:eastAsia="仿宋_GB2312" w:cs="Times New Roman"/>
          <w:sz w:val="28"/>
        </w:rPr>
      </w:pPr>
      <w:r>
        <w:rPr>
          <w:rStyle w:val="22"/>
          <w:rFonts w:hint="eastAsia" w:ascii="仿宋_GB2312" w:eastAsia="仿宋_GB2312" w:cs="Times New Roman"/>
          <w:sz w:val="28"/>
        </w:rPr>
        <w:t>（一）</w:t>
      </w:r>
      <w:r>
        <w:rPr>
          <w:rStyle w:val="22"/>
          <w:rFonts w:hint="eastAsia" w:ascii="仿宋_GB2312" w:eastAsia="仿宋_GB2312"/>
          <w:sz w:val="28"/>
        </w:rPr>
        <w:t>竞价</w:t>
      </w:r>
      <w:r>
        <w:rPr>
          <w:rStyle w:val="22"/>
          <w:rFonts w:hint="eastAsia" w:ascii="仿宋_GB2312" w:eastAsia="仿宋_GB2312" w:cs="Times New Roman"/>
          <w:sz w:val="28"/>
        </w:rPr>
        <w:t>文件封面及目录</w:t>
      </w:r>
    </w:p>
    <w:p>
      <w:pPr>
        <w:snapToGrid w:val="0"/>
        <w:spacing w:line="360" w:lineRule="auto"/>
        <w:jc w:val="both"/>
        <w:rPr>
          <w:rStyle w:val="22"/>
          <w:rFonts w:ascii="仿宋_GB2312" w:eastAsia="仿宋_GB2312"/>
          <w:sz w:val="28"/>
        </w:rPr>
      </w:pPr>
      <w:r>
        <w:rPr>
          <w:rStyle w:val="22"/>
          <w:rFonts w:hint="eastAsia" w:ascii="仿宋_GB2312" w:eastAsia="仿宋_GB2312"/>
          <w:sz w:val="28"/>
        </w:rPr>
        <w:t>（二）资质证明</w:t>
      </w:r>
    </w:p>
    <w:p>
      <w:pPr>
        <w:snapToGrid w:val="0"/>
        <w:spacing w:line="360" w:lineRule="auto"/>
        <w:jc w:val="both"/>
        <w:rPr>
          <w:rStyle w:val="22"/>
          <w:rFonts w:ascii="仿宋_GB2312" w:eastAsia="仿宋_GB2312"/>
          <w:sz w:val="28"/>
        </w:rPr>
      </w:pPr>
      <w:r>
        <w:rPr>
          <w:rStyle w:val="22"/>
          <w:rFonts w:ascii="仿宋_GB2312" w:eastAsia="仿宋_GB2312"/>
          <w:sz w:val="28"/>
        </w:rPr>
        <w:t>（</w:t>
      </w:r>
      <w:r>
        <w:rPr>
          <w:rStyle w:val="22"/>
          <w:rFonts w:hint="eastAsia" w:ascii="仿宋_GB2312" w:eastAsia="仿宋_GB2312"/>
          <w:sz w:val="28"/>
        </w:rPr>
        <w:t>1</w:t>
      </w:r>
      <w:r>
        <w:rPr>
          <w:rStyle w:val="22"/>
          <w:rFonts w:ascii="仿宋_GB2312" w:eastAsia="仿宋_GB2312"/>
          <w:sz w:val="28"/>
        </w:rPr>
        <w:t>）营业执照(副本)</w:t>
      </w:r>
    </w:p>
    <w:p>
      <w:pPr>
        <w:snapToGrid w:val="0"/>
        <w:spacing w:line="360" w:lineRule="auto"/>
        <w:jc w:val="both"/>
        <w:rPr>
          <w:rStyle w:val="22"/>
          <w:rFonts w:ascii="仿宋_GB2312" w:eastAsia="仿宋_GB2312"/>
          <w:sz w:val="28"/>
        </w:rPr>
      </w:pPr>
      <w:r>
        <w:rPr>
          <w:rStyle w:val="22"/>
          <w:rFonts w:ascii="仿宋_GB2312" w:eastAsia="仿宋_GB2312"/>
          <w:sz w:val="28"/>
        </w:rPr>
        <w:t>（</w:t>
      </w:r>
      <w:r>
        <w:rPr>
          <w:rStyle w:val="22"/>
          <w:rFonts w:hint="eastAsia" w:ascii="仿宋_GB2312" w:eastAsia="仿宋_GB2312"/>
          <w:sz w:val="28"/>
        </w:rPr>
        <w:t>2</w:t>
      </w:r>
      <w:r>
        <w:rPr>
          <w:rStyle w:val="22"/>
          <w:rFonts w:ascii="仿宋_GB2312" w:eastAsia="仿宋_GB2312"/>
          <w:sz w:val="28"/>
        </w:rPr>
        <w:t>）税务登记证（副本）</w:t>
      </w:r>
    </w:p>
    <w:p>
      <w:pPr>
        <w:snapToGrid w:val="0"/>
        <w:spacing w:line="360" w:lineRule="auto"/>
        <w:jc w:val="both"/>
        <w:rPr>
          <w:rStyle w:val="22"/>
          <w:rFonts w:ascii="仿宋_GB2312" w:eastAsia="仿宋_GB2312"/>
          <w:sz w:val="28"/>
        </w:rPr>
      </w:pPr>
      <w:r>
        <w:rPr>
          <w:rStyle w:val="22"/>
          <w:rFonts w:ascii="仿宋_GB2312" w:eastAsia="仿宋_GB2312"/>
          <w:sz w:val="28"/>
        </w:rPr>
        <w:t>（</w:t>
      </w:r>
      <w:r>
        <w:rPr>
          <w:rStyle w:val="22"/>
          <w:rFonts w:hint="eastAsia" w:ascii="仿宋_GB2312" w:eastAsia="仿宋_GB2312"/>
          <w:sz w:val="28"/>
        </w:rPr>
        <w:t>3</w:t>
      </w:r>
      <w:r>
        <w:rPr>
          <w:rStyle w:val="22"/>
          <w:rFonts w:ascii="仿宋_GB2312" w:eastAsia="仿宋_GB2312"/>
          <w:sz w:val="28"/>
        </w:rPr>
        <w:t>）组织机构代码证（副本）</w:t>
      </w:r>
    </w:p>
    <w:p>
      <w:pPr>
        <w:snapToGrid w:val="0"/>
        <w:spacing w:line="360" w:lineRule="auto"/>
        <w:jc w:val="both"/>
        <w:rPr>
          <w:rStyle w:val="22"/>
          <w:rFonts w:ascii="仿宋_GB2312" w:eastAsia="仿宋_GB2312"/>
          <w:sz w:val="28"/>
        </w:rPr>
      </w:pPr>
      <w:r>
        <w:rPr>
          <w:rStyle w:val="22"/>
          <w:rFonts w:ascii="仿宋_GB2312" w:eastAsia="仿宋_GB2312"/>
          <w:sz w:val="28"/>
        </w:rPr>
        <w:t>（</w:t>
      </w:r>
      <w:r>
        <w:rPr>
          <w:rStyle w:val="22"/>
          <w:rFonts w:hint="eastAsia" w:ascii="仿宋_GB2312" w:eastAsia="仿宋_GB2312"/>
          <w:sz w:val="28"/>
        </w:rPr>
        <w:t>4</w:t>
      </w:r>
      <w:r>
        <w:rPr>
          <w:rStyle w:val="22"/>
          <w:rFonts w:ascii="仿宋_GB2312" w:eastAsia="仿宋_GB2312"/>
          <w:sz w:val="28"/>
        </w:rPr>
        <w:t>）法人代表</w:t>
      </w:r>
      <w:r>
        <w:rPr>
          <w:rStyle w:val="22"/>
          <w:rFonts w:hint="eastAsia" w:ascii="仿宋_GB2312" w:eastAsia="仿宋_GB2312"/>
          <w:sz w:val="28"/>
        </w:rPr>
        <w:t>身份证明</w:t>
      </w:r>
    </w:p>
    <w:p>
      <w:pPr>
        <w:snapToGrid w:val="0"/>
        <w:spacing w:line="360" w:lineRule="auto"/>
        <w:jc w:val="both"/>
        <w:rPr>
          <w:rStyle w:val="22"/>
          <w:rFonts w:ascii="仿宋_GB2312" w:eastAsia="仿宋_GB2312" w:cs="Times New Roman"/>
          <w:sz w:val="28"/>
        </w:rPr>
      </w:pPr>
      <w:r>
        <w:rPr>
          <w:rStyle w:val="22"/>
          <w:rFonts w:ascii="仿宋_GB2312" w:eastAsia="仿宋_GB2312" w:cs="Times New Roman"/>
          <w:sz w:val="28"/>
        </w:rPr>
        <w:t>（</w:t>
      </w:r>
      <w:r>
        <w:rPr>
          <w:rStyle w:val="22"/>
          <w:rFonts w:hint="eastAsia" w:ascii="仿宋_GB2312" w:eastAsia="仿宋_GB2312" w:cs="Times New Roman"/>
          <w:sz w:val="28"/>
        </w:rPr>
        <w:t>5</w:t>
      </w:r>
      <w:r>
        <w:rPr>
          <w:rStyle w:val="22"/>
          <w:rFonts w:ascii="仿宋_GB2312" w:eastAsia="仿宋_GB2312" w:cs="Times New Roman"/>
          <w:sz w:val="28"/>
        </w:rPr>
        <w:t>）法人代表</w:t>
      </w:r>
      <w:r>
        <w:rPr>
          <w:rStyle w:val="22"/>
          <w:rFonts w:ascii="仿宋_GB2312" w:eastAsia="仿宋_GB2312"/>
          <w:sz w:val="28"/>
        </w:rPr>
        <w:t>授权委托书</w:t>
      </w:r>
      <w:r>
        <w:rPr>
          <w:rStyle w:val="22"/>
          <w:rFonts w:hint="eastAsia" w:ascii="仿宋_GB2312" w:eastAsia="仿宋_GB2312"/>
          <w:sz w:val="28"/>
        </w:rPr>
        <w:t>及</w:t>
      </w:r>
      <w:r>
        <w:rPr>
          <w:rStyle w:val="22"/>
          <w:rFonts w:ascii="仿宋_GB2312" w:eastAsia="仿宋_GB2312" w:cs="Times New Roman"/>
          <w:sz w:val="28"/>
        </w:rPr>
        <w:t>委托代理人身份证复印件</w:t>
      </w:r>
    </w:p>
    <w:p>
      <w:pPr>
        <w:snapToGrid w:val="0"/>
        <w:spacing w:line="360" w:lineRule="auto"/>
        <w:jc w:val="both"/>
        <w:rPr>
          <w:rStyle w:val="22"/>
          <w:rFonts w:ascii="仿宋_GB2312" w:eastAsia="仿宋_GB2312"/>
          <w:sz w:val="28"/>
        </w:rPr>
      </w:pPr>
      <w:r>
        <w:rPr>
          <w:rStyle w:val="22"/>
          <w:rFonts w:ascii="仿宋_GB2312" w:eastAsia="仿宋_GB2312"/>
          <w:sz w:val="28"/>
        </w:rPr>
        <w:t>备注：若营业执照、税务登记证、组织机构代码证调整为三证合一同样有效。</w:t>
      </w:r>
    </w:p>
    <w:p>
      <w:pPr>
        <w:snapToGrid w:val="0"/>
        <w:spacing w:line="360" w:lineRule="auto"/>
        <w:jc w:val="both"/>
        <w:rPr>
          <w:rStyle w:val="22"/>
          <w:rFonts w:ascii="仿宋_GB2312" w:eastAsia="仿宋_GB2312" w:cs="Times New Roman"/>
          <w:sz w:val="28"/>
        </w:rPr>
      </w:pPr>
      <w:r>
        <w:rPr>
          <w:rStyle w:val="22"/>
          <w:rFonts w:hint="eastAsia" w:ascii="仿宋_GB2312" w:eastAsia="仿宋_GB2312" w:cs="Times New Roman"/>
          <w:sz w:val="28"/>
        </w:rPr>
        <w:t>（三）</w:t>
      </w:r>
      <w:r>
        <w:rPr>
          <w:rStyle w:val="22"/>
          <w:rFonts w:hint="eastAsia" w:ascii="仿宋_GB2312" w:eastAsia="仿宋_GB2312"/>
          <w:sz w:val="28"/>
        </w:rPr>
        <w:t>竞价</w:t>
      </w:r>
      <w:r>
        <w:rPr>
          <w:rStyle w:val="22"/>
          <w:rFonts w:hint="eastAsia" w:ascii="仿宋_GB2312" w:eastAsia="仿宋_GB2312" w:cs="Times New Roman"/>
          <w:sz w:val="28"/>
        </w:rPr>
        <w:t>报价函</w:t>
      </w:r>
    </w:p>
    <w:p>
      <w:pPr>
        <w:pStyle w:val="23"/>
        <w:ind w:firstLine="560"/>
      </w:pPr>
    </w:p>
    <w:p>
      <w:pPr>
        <w:pStyle w:val="10"/>
        <w:ind w:firstLine="0" w:firstLineChars="0"/>
        <w:rPr>
          <w:rStyle w:val="22"/>
          <w:rFonts w:cs="Times New Roman"/>
          <w:b/>
          <w:bCs/>
          <w:sz w:val="32"/>
          <w:szCs w:val="32"/>
        </w:rPr>
      </w:pPr>
      <w:r>
        <w:rPr>
          <w:rStyle w:val="22"/>
          <w:rFonts w:hint="eastAsia" w:cs="Times New Roman"/>
          <w:b/>
          <w:bCs/>
          <w:sz w:val="32"/>
          <w:szCs w:val="32"/>
        </w:rPr>
        <w:t xml:space="preserve">     </w:t>
      </w:r>
    </w:p>
    <w:p>
      <w:pPr>
        <w:pStyle w:val="10"/>
        <w:ind w:firstLine="0" w:firstLineChars="0"/>
        <w:rPr>
          <w:rStyle w:val="22"/>
          <w:rFonts w:cs="Times New Roman"/>
          <w:b/>
          <w:bCs/>
          <w:sz w:val="32"/>
          <w:szCs w:val="32"/>
        </w:rPr>
      </w:pPr>
    </w:p>
    <w:p>
      <w:pPr>
        <w:pStyle w:val="10"/>
        <w:ind w:firstLine="0" w:firstLineChars="0"/>
        <w:rPr>
          <w:rStyle w:val="22"/>
          <w:rFonts w:cs="Times New Roman"/>
          <w:b/>
          <w:bCs/>
          <w:sz w:val="32"/>
          <w:szCs w:val="32"/>
        </w:rPr>
      </w:pPr>
    </w:p>
    <w:p>
      <w:pPr>
        <w:pStyle w:val="10"/>
        <w:ind w:firstLine="0" w:firstLineChars="0"/>
        <w:rPr>
          <w:rStyle w:val="22"/>
          <w:rFonts w:cs="Times New Roman"/>
          <w:b/>
          <w:bCs/>
          <w:sz w:val="32"/>
          <w:szCs w:val="32"/>
        </w:rPr>
      </w:pPr>
    </w:p>
    <w:p>
      <w:pPr>
        <w:pStyle w:val="10"/>
        <w:ind w:firstLine="643"/>
        <w:rPr>
          <w:rStyle w:val="22"/>
          <w:rFonts w:cs="Times New Roman"/>
          <w:b/>
          <w:bCs/>
          <w:sz w:val="32"/>
          <w:szCs w:val="32"/>
        </w:rPr>
      </w:pPr>
    </w:p>
    <w:p>
      <w:pPr>
        <w:pStyle w:val="10"/>
        <w:ind w:firstLine="643"/>
        <w:rPr>
          <w:rStyle w:val="22"/>
          <w:rFonts w:cs="Times New Roman"/>
          <w:b/>
          <w:bCs/>
          <w:sz w:val="32"/>
          <w:szCs w:val="32"/>
        </w:rPr>
      </w:pPr>
    </w:p>
    <w:p>
      <w:pPr>
        <w:pStyle w:val="10"/>
        <w:ind w:firstLine="643"/>
        <w:rPr>
          <w:rStyle w:val="22"/>
          <w:rFonts w:cs="Times New Roman"/>
          <w:b/>
          <w:bCs/>
          <w:sz w:val="32"/>
          <w:szCs w:val="32"/>
        </w:rPr>
      </w:pPr>
    </w:p>
    <w:p>
      <w:pPr>
        <w:pStyle w:val="10"/>
        <w:ind w:firstLine="643"/>
        <w:rPr>
          <w:rStyle w:val="22"/>
          <w:rFonts w:cs="Times New Roman"/>
          <w:b/>
          <w:bCs/>
          <w:sz w:val="32"/>
          <w:szCs w:val="32"/>
        </w:rPr>
      </w:pPr>
    </w:p>
    <w:p>
      <w:pPr>
        <w:pStyle w:val="10"/>
        <w:ind w:firstLine="643"/>
        <w:rPr>
          <w:rStyle w:val="22"/>
          <w:rFonts w:cs="Times New Roman"/>
          <w:b/>
          <w:bCs/>
          <w:sz w:val="32"/>
          <w:szCs w:val="32"/>
        </w:rPr>
      </w:pPr>
    </w:p>
    <w:p>
      <w:pPr>
        <w:pStyle w:val="10"/>
        <w:ind w:firstLine="643"/>
        <w:rPr>
          <w:rStyle w:val="22"/>
          <w:rFonts w:cs="Times New Roman"/>
          <w:b/>
          <w:bCs/>
          <w:sz w:val="32"/>
          <w:szCs w:val="32"/>
        </w:rPr>
      </w:pPr>
    </w:p>
    <w:p>
      <w:pPr>
        <w:pStyle w:val="10"/>
        <w:ind w:firstLine="643"/>
        <w:rPr>
          <w:rStyle w:val="22"/>
          <w:rFonts w:cs="Times New Roman"/>
          <w:b/>
          <w:bCs/>
          <w:sz w:val="32"/>
          <w:szCs w:val="32"/>
        </w:rPr>
      </w:pPr>
    </w:p>
    <w:p>
      <w:pPr>
        <w:pStyle w:val="10"/>
        <w:ind w:firstLine="643"/>
        <w:rPr>
          <w:rStyle w:val="22"/>
          <w:rFonts w:cs="Times New Roman"/>
          <w:b/>
          <w:bCs/>
          <w:sz w:val="32"/>
          <w:szCs w:val="32"/>
        </w:rPr>
      </w:pPr>
      <w:r>
        <w:rPr>
          <w:rStyle w:val="22"/>
          <w:rFonts w:hint="eastAsia" w:cs="Times New Roman"/>
          <w:b/>
          <w:bCs/>
          <w:sz w:val="32"/>
          <w:szCs w:val="32"/>
        </w:rPr>
        <w:t xml:space="preserve">                                      </w:t>
      </w:r>
    </w:p>
    <w:p>
      <w:pPr>
        <w:pStyle w:val="10"/>
        <w:ind w:firstLine="643"/>
        <w:rPr>
          <w:rStyle w:val="22"/>
          <w:rFonts w:cs="Times New Roman"/>
          <w:b/>
          <w:bCs/>
          <w:sz w:val="32"/>
          <w:szCs w:val="32"/>
        </w:rPr>
      </w:pPr>
    </w:p>
    <w:p>
      <w:pPr>
        <w:pStyle w:val="10"/>
        <w:ind w:firstLine="643"/>
        <w:rPr>
          <w:rStyle w:val="22"/>
          <w:rFonts w:cs="Times New Roman"/>
          <w:b/>
          <w:bCs/>
          <w:sz w:val="32"/>
          <w:szCs w:val="32"/>
        </w:rPr>
      </w:pPr>
    </w:p>
    <w:p>
      <w:pPr>
        <w:pStyle w:val="10"/>
        <w:ind w:firstLine="643"/>
        <w:rPr>
          <w:rStyle w:val="22"/>
          <w:rFonts w:cs="Times New Roman"/>
          <w:b/>
          <w:bCs/>
          <w:sz w:val="32"/>
          <w:szCs w:val="32"/>
        </w:rPr>
      </w:pPr>
    </w:p>
    <w:p>
      <w:pPr>
        <w:pStyle w:val="10"/>
        <w:ind w:firstLine="0" w:firstLineChars="0"/>
        <w:rPr>
          <w:rStyle w:val="22"/>
          <w:rFonts w:cs="Times New Roman"/>
          <w:b/>
          <w:bCs/>
          <w:sz w:val="32"/>
          <w:szCs w:val="32"/>
        </w:rPr>
      </w:pPr>
    </w:p>
    <w:p>
      <w:pPr>
        <w:pStyle w:val="10"/>
        <w:ind w:firstLine="0" w:firstLineChars="0"/>
        <w:rPr>
          <w:rStyle w:val="22"/>
          <w:rFonts w:cs="Times New Roman"/>
          <w:b/>
          <w:bCs/>
          <w:sz w:val="32"/>
          <w:szCs w:val="32"/>
        </w:rPr>
      </w:pPr>
    </w:p>
    <w:p>
      <w:pPr>
        <w:pStyle w:val="10"/>
        <w:ind w:firstLine="0" w:firstLineChars="0"/>
        <w:rPr>
          <w:rStyle w:val="22"/>
          <w:rFonts w:cs="Times New Roman"/>
          <w:b/>
          <w:bCs/>
          <w:sz w:val="32"/>
          <w:szCs w:val="32"/>
        </w:rPr>
      </w:pPr>
    </w:p>
    <w:p>
      <w:pPr>
        <w:pStyle w:val="10"/>
        <w:ind w:firstLine="0" w:firstLineChars="0"/>
        <w:rPr>
          <w:rStyle w:val="22"/>
          <w:rFonts w:cs="Times New Roman"/>
          <w:b/>
          <w:bCs/>
          <w:sz w:val="32"/>
          <w:szCs w:val="32"/>
        </w:rPr>
      </w:pPr>
    </w:p>
    <w:p>
      <w:pPr>
        <w:pStyle w:val="10"/>
        <w:ind w:firstLine="0" w:firstLineChars="0"/>
        <w:rPr>
          <w:rStyle w:val="22"/>
          <w:rFonts w:cs="Times New Roman"/>
          <w:b/>
          <w:bCs/>
          <w:sz w:val="32"/>
          <w:szCs w:val="32"/>
        </w:rPr>
      </w:pPr>
    </w:p>
    <w:p>
      <w:pPr>
        <w:pStyle w:val="10"/>
        <w:ind w:firstLine="0" w:firstLineChars="0"/>
        <w:rPr>
          <w:rStyle w:val="22"/>
          <w:rFonts w:cs="Times New Roman"/>
          <w:b/>
          <w:bCs/>
          <w:sz w:val="32"/>
          <w:szCs w:val="32"/>
        </w:rPr>
      </w:pPr>
    </w:p>
    <w:p>
      <w:pPr>
        <w:pStyle w:val="10"/>
        <w:ind w:firstLine="0" w:firstLineChars="0"/>
        <w:rPr>
          <w:rStyle w:val="22"/>
          <w:rFonts w:cs="Times New Roman"/>
          <w:b/>
          <w:bCs/>
          <w:sz w:val="32"/>
          <w:szCs w:val="32"/>
        </w:rPr>
      </w:pPr>
    </w:p>
    <w:p>
      <w:pPr>
        <w:pStyle w:val="10"/>
        <w:ind w:firstLine="0" w:firstLineChars="0"/>
        <w:rPr>
          <w:rStyle w:val="22"/>
          <w:rFonts w:cs="Times New Roman"/>
          <w:b/>
          <w:bCs/>
          <w:sz w:val="32"/>
          <w:szCs w:val="32"/>
        </w:rPr>
      </w:pPr>
    </w:p>
    <w:p>
      <w:pPr>
        <w:pStyle w:val="10"/>
        <w:ind w:firstLine="0" w:firstLineChars="0"/>
        <w:rPr>
          <w:rStyle w:val="22"/>
          <w:rFonts w:cs="Times New Roman"/>
          <w:b/>
          <w:bCs/>
          <w:sz w:val="32"/>
          <w:szCs w:val="32"/>
        </w:rPr>
      </w:pPr>
    </w:p>
    <w:p>
      <w:pPr>
        <w:pStyle w:val="10"/>
        <w:ind w:firstLine="643"/>
        <w:rPr>
          <w:rStyle w:val="22"/>
          <w:rFonts w:cs="Times New Roman"/>
          <w:b/>
          <w:bCs/>
          <w:sz w:val="32"/>
          <w:szCs w:val="32"/>
        </w:rPr>
      </w:pPr>
    </w:p>
    <w:p>
      <w:pPr>
        <w:pStyle w:val="27"/>
        <w:snapToGrid w:val="0"/>
        <w:rPr>
          <w:rStyle w:val="22"/>
        </w:rPr>
      </w:pPr>
      <w:r>
        <w:rPr>
          <w:rStyle w:val="22"/>
          <w:rFonts w:hint="eastAsia"/>
        </w:rPr>
        <w:t>七、报价人竞价文件格式</w:t>
      </w:r>
    </w:p>
    <w:p>
      <w:pPr>
        <w:pStyle w:val="10"/>
        <w:ind w:firstLine="0" w:firstLineChars="0"/>
      </w:pPr>
    </w:p>
    <w:p>
      <w:pPr>
        <w:ind w:firstLine="3840" w:firstLineChars="800"/>
        <w:jc w:val="both"/>
        <w:rPr>
          <w:rStyle w:val="22"/>
          <w:rFonts w:asciiTheme="majorEastAsia" w:hAnsiTheme="majorEastAsia" w:eastAsiaTheme="majorEastAsia" w:cstheme="majorEastAsia"/>
          <w:sz w:val="48"/>
          <w:szCs w:val="48"/>
        </w:rPr>
      </w:pPr>
      <w:r>
        <w:rPr>
          <w:rStyle w:val="22"/>
          <w:rFonts w:hint="eastAsia" w:asciiTheme="majorEastAsia" w:hAnsiTheme="majorEastAsia" w:eastAsiaTheme="majorEastAsia" w:cstheme="majorEastAsia"/>
          <w:sz w:val="48"/>
          <w:szCs w:val="48"/>
        </w:rPr>
        <w:t>报价单</w:t>
      </w:r>
    </w:p>
    <w:p>
      <w:pPr>
        <w:spacing w:line="440" w:lineRule="exact"/>
        <w:rPr>
          <w:sz w:val="24"/>
        </w:rPr>
      </w:pPr>
      <w:r>
        <w:rPr>
          <w:rFonts w:hint="eastAsia"/>
          <w:sz w:val="24"/>
        </w:rPr>
        <w:t>安徽中冶淮海装配式建筑有限公司：</w:t>
      </w:r>
    </w:p>
    <w:p>
      <w:pPr>
        <w:pStyle w:val="9"/>
        <w:rPr>
          <w:rStyle w:val="22"/>
          <w:rFonts w:ascii="黑体" w:hAnsi="黑体" w:eastAsia="黑体" w:cs="黑体"/>
          <w:b/>
          <w:bCs/>
          <w:sz w:val="40"/>
          <w:szCs w:val="40"/>
        </w:rPr>
      </w:pPr>
      <w:r>
        <w:rPr>
          <w:rFonts w:hint="eastAsia"/>
          <w:sz w:val="24"/>
        </w:rPr>
        <w:t>我们已全面研究了“安徽中冶淮海桃李春风项目预制构件外协作业竞价文件”，并熟知竞价文件的各项规定，我方同意按竞价文件规定的全部条件报价</w:t>
      </w:r>
      <w:r>
        <w:rPr>
          <w:rFonts w:hint="eastAsia" w:ascii="宋体" w:hAnsi="宋体" w:cs="Arial Unicode MS"/>
          <w:sz w:val="24"/>
          <w:u w:color="000000"/>
        </w:rPr>
        <w:t>。报价如下：</w:t>
      </w:r>
    </w:p>
    <w:tbl>
      <w:tblPr>
        <w:tblStyle w:val="18"/>
        <w:tblW w:w="9255" w:type="dxa"/>
        <w:jc w:val="center"/>
        <w:tblLayout w:type="fixed"/>
        <w:tblCellMar>
          <w:top w:w="15" w:type="dxa"/>
          <w:left w:w="15" w:type="dxa"/>
          <w:bottom w:w="15" w:type="dxa"/>
          <w:right w:w="15" w:type="dxa"/>
        </w:tblCellMar>
      </w:tblPr>
      <w:tblGrid>
        <w:gridCol w:w="1428"/>
        <w:gridCol w:w="1600"/>
        <w:gridCol w:w="1325"/>
        <w:gridCol w:w="1913"/>
        <w:gridCol w:w="1824"/>
        <w:gridCol w:w="1165"/>
      </w:tblGrid>
      <w:tr>
        <w:tblPrEx>
          <w:tblCellMar>
            <w:top w:w="15" w:type="dxa"/>
            <w:left w:w="15" w:type="dxa"/>
            <w:bottom w:w="15" w:type="dxa"/>
            <w:right w:w="15" w:type="dxa"/>
          </w:tblCellMar>
        </w:tblPrEx>
        <w:trPr>
          <w:trHeight w:val="1271" w:hRule="atLeast"/>
          <w:jc w:val="center"/>
        </w:trPr>
        <w:tc>
          <w:tcPr>
            <w:tcW w:w="1428"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textAlignment w:val="auto"/>
              <w:rPr>
                <w:rFonts w:ascii="宋体" w:hAnsi="宋体" w:cs="宋体"/>
                <w:bCs/>
                <w:sz w:val="24"/>
                <w:szCs w:val="24"/>
              </w:rPr>
            </w:pPr>
            <w:r>
              <w:rPr>
                <w:rFonts w:hint="eastAsia" w:ascii="宋体" w:hAnsi="宋体" w:cs="宋体"/>
                <w:color w:val="000000"/>
                <w:sz w:val="28"/>
                <w:szCs w:val="28"/>
                <w:lang w:bidi="ar"/>
              </w:rPr>
              <w:t>项目名称</w:t>
            </w:r>
          </w:p>
        </w:tc>
        <w:tc>
          <w:tcPr>
            <w:tcW w:w="1600" w:type="dxa"/>
            <w:tcBorders>
              <w:top w:val="single" w:color="000000" w:sz="4" w:space="0"/>
              <w:left w:val="single" w:color="000000" w:sz="4" w:space="0"/>
              <w:bottom w:val="single" w:color="000000" w:sz="4" w:space="0"/>
              <w:right w:val="single" w:color="000000" w:sz="4" w:space="0"/>
            </w:tcBorders>
            <w:vAlign w:val="center"/>
          </w:tcPr>
          <w:p>
            <w:pPr>
              <w:spacing w:line="480" w:lineRule="exact"/>
              <w:ind w:firstLine="280" w:firstLineChars="100"/>
              <w:textAlignment w:val="auto"/>
              <w:rPr>
                <w:rFonts w:ascii="宋体" w:hAnsi="宋体" w:cs="宋体"/>
                <w:bCs/>
                <w:sz w:val="24"/>
                <w:szCs w:val="24"/>
                <w:lang w:bidi="ar"/>
              </w:rPr>
            </w:pPr>
            <w:r>
              <w:rPr>
                <w:rFonts w:hint="eastAsia" w:ascii="宋体" w:hAnsi="宋体" w:cs="宋体"/>
                <w:color w:val="000000"/>
                <w:sz w:val="28"/>
                <w:szCs w:val="28"/>
                <w:lang w:bidi="ar"/>
              </w:rPr>
              <w:t>作业类型</w:t>
            </w:r>
          </w:p>
        </w:tc>
        <w:tc>
          <w:tcPr>
            <w:tcW w:w="1325" w:type="dxa"/>
            <w:tcBorders>
              <w:top w:val="single" w:color="000000" w:sz="4" w:space="0"/>
              <w:left w:val="single" w:color="000000" w:sz="4" w:space="0"/>
              <w:bottom w:val="single" w:color="auto" w:sz="4" w:space="0"/>
              <w:right w:val="single" w:color="000000" w:sz="4" w:space="0"/>
            </w:tcBorders>
            <w:vAlign w:val="center"/>
          </w:tcPr>
          <w:p>
            <w:pPr>
              <w:spacing w:line="480" w:lineRule="exact"/>
              <w:ind w:firstLine="280" w:firstLineChars="100"/>
              <w:textAlignment w:val="auto"/>
              <w:rPr>
                <w:rFonts w:ascii="宋体" w:hAnsi="宋体" w:cs="宋体"/>
                <w:bCs/>
                <w:sz w:val="24"/>
                <w:szCs w:val="24"/>
              </w:rPr>
            </w:pPr>
            <w:r>
              <w:rPr>
                <w:rFonts w:hint="eastAsia" w:ascii="宋体" w:hAnsi="宋体" w:cs="宋体"/>
                <w:color w:val="000000"/>
                <w:sz w:val="28"/>
                <w:szCs w:val="28"/>
                <w:lang w:bidi="ar"/>
              </w:rPr>
              <w:t>单位</w:t>
            </w:r>
          </w:p>
        </w:tc>
        <w:tc>
          <w:tcPr>
            <w:tcW w:w="1913" w:type="dxa"/>
            <w:tcBorders>
              <w:top w:val="single" w:color="000000" w:sz="4" w:space="0"/>
              <w:left w:val="single" w:color="000000" w:sz="4" w:space="0"/>
              <w:bottom w:val="single" w:color="auto" w:sz="4" w:space="0"/>
              <w:right w:val="single" w:color="000000" w:sz="4" w:space="0"/>
            </w:tcBorders>
            <w:vAlign w:val="center"/>
          </w:tcPr>
          <w:p>
            <w:pPr>
              <w:spacing w:line="480" w:lineRule="exact"/>
              <w:ind w:firstLine="560" w:firstLineChars="200"/>
              <w:textAlignment w:val="auto"/>
              <w:rPr>
                <w:rFonts w:ascii="宋体" w:hAnsi="宋体" w:cs="宋体"/>
                <w:bCs/>
                <w:sz w:val="24"/>
                <w:szCs w:val="24"/>
              </w:rPr>
            </w:pPr>
            <w:r>
              <w:rPr>
                <w:rFonts w:hint="eastAsia" w:ascii="宋体" w:hAnsi="宋体" w:cs="宋体"/>
                <w:color w:val="000000"/>
                <w:sz w:val="28"/>
                <w:szCs w:val="28"/>
                <w:lang w:bidi="ar"/>
              </w:rPr>
              <w:t>数量</w:t>
            </w:r>
          </w:p>
        </w:tc>
        <w:tc>
          <w:tcPr>
            <w:tcW w:w="1824" w:type="dxa"/>
            <w:tcBorders>
              <w:top w:val="single" w:color="000000" w:sz="4" w:space="0"/>
              <w:left w:val="single" w:color="000000" w:sz="4" w:space="0"/>
              <w:bottom w:val="single" w:color="auto" w:sz="4" w:space="0"/>
              <w:right w:val="single" w:color="000000" w:sz="4" w:space="0"/>
            </w:tcBorders>
            <w:vAlign w:val="center"/>
          </w:tcPr>
          <w:p>
            <w:pPr>
              <w:spacing w:line="480" w:lineRule="exact"/>
              <w:ind w:left="278" w:leftChars="139" w:firstLine="280" w:firstLineChars="100"/>
              <w:textAlignment w:val="auto"/>
              <w:rPr>
                <w:rFonts w:ascii="宋体" w:hAnsi="宋体" w:cs="宋体"/>
                <w:color w:val="000000"/>
                <w:sz w:val="28"/>
                <w:szCs w:val="28"/>
                <w:lang w:bidi="ar"/>
              </w:rPr>
            </w:pPr>
            <w:r>
              <w:rPr>
                <w:rFonts w:hint="eastAsia" w:ascii="宋体" w:hAnsi="宋体" w:cs="宋体"/>
                <w:color w:val="000000"/>
                <w:sz w:val="28"/>
                <w:szCs w:val="28"/>
                <w:lang w:bidi="ar"/>
              </w:rPr>
              <w:t>报价</w:t>
            </w:r>
          </w:p>
          <w:p>
            <w:pPr>
              <w:spacing w:line="480" w:lineRule="exact"/>
              <w:ind w:firstLine="280" w:firstLineChars="100"/>
              <w:textAlignment w:val="auto"/>
              <w:rPr>
                <w:rFonts w:ascii="宋体" w:hAnsi="宋体" w:cs="宋体"/>
                <w:bCs/>
                <w:sz w:val="24"/>
                <w:szCs w:val="24"/>
                <w:lang w:bidi="ar"/>
              </w:rPr>
            </w:pPr>
            <w:r>
              <w:rPr>
                <w:rFonts w:hint="eastAsia" w:ascii="宋体" w:hAnsi="宋体" w:cs="宋体"/>
                <w:color w:val="000000"/>
                <w:sz w:val="28"/>
                <w:szCs w:val="28"/>
                <w:lang w:bidi="ar"/>
              </w:rPr>
              <w:t>（含税）</w:t>
            </w:r>
          </w:p>
        </w:tc>
        <w:tc>
          <w:tcPr>
            <w:tcW w:w="1165" w:type="dxa"/>
            <w:tcBorders>
              <w:top w:val="single" w:color="000000" w:sz="4" w:space="0"/>
              <w:left w:val="single" w:color="000000" w:sz="4" w:space="0"/>
              <w:bottom w:val="single" w:color="auto" w:sz="4" w:space="0"/>
              <w:right w:val="single" w:color="000000" w:sz="4" w:space="0"/>
            </w:tcBorders>
            <w:vAlign w:val="center"/>
          </w:tcPr>
          <w:p>
            <w:pPr>
              <w:spacing w:line="480" w:lineRule="exact"/>
              <w:ind w:firstLine="280" w:firstLineChars="100"/>
              <w:textAlignment w:val="auto"/>
              <w:rPr>
                <w:rFonts w:ascii="宋体" w:hAnsi="宋体" w:cs="宋体"/>
                <w:color w:val="000000"/>
                <w:sz w:val="28"/>
                <w:szCs w:val="28"/>
                <w:lang w:bidi="ar"/>
              </w:rPr>
            </w:pPr>
            <w:r>
              <w:rPr>
                <w:rFonts w:hint="eastAsia" w:ascii="宋体" w:hAnsi="宋体" w:cs="宋体"/>
                <w:color w:val="000000"/>
                <w:sz w:val="28"/>
                <w:szCs w:val="28"/>
                <w:lang w:bidi="ar"/>
              </w:rPr>
              <w:t>税率</w:t>
            </w:r>
          </w:p>
        </w:tc>
      </w:tr>
      <w:tr>
        <w:tblPrEx>
          <w:tblCellMar>
            <w:top w:w="15" w:type="dxa"/>
            <w:left w:w="15" w:type="dxa"/>
            <w:bottom w:w="15" w:type="dxa"/>
            <w:right w:w="15" w:type="dxa"/>
          </w:tblCellMar>
        </w:tblPrEx>
        <w:trPr>
          <w:trHeight w:val="1589" w:hRule="atLeast"/>
          <w:jc w:val="center"/>
        </w:trPr>
        <w:tc>
          <w:tcPr>
            <w:tcW w:w="1428" w:type="dxa"/>
            <w:tcBorders>
              <w:top w:val="single" w:color="000000" w:sz="4" w:space="0"/>
              <w:left w:val="single" w:color="auto" w:sz="4" w:space="0"/>
              <w:bottom w:val="single" w:color="000000" w:sz="4" w:space="0"/>
              <w:right w:val="single" w:color="000000" w:sz="4" w:space="0"/>
            </w:tcBorders>
            <w:vAlign w:val="center"/>
          </w:tcPr>
          <w:p>
            <w:pPr>
              <w:spacing w:line="480" w:lineRule="exact"/>
              <w:jc w:val="center"/>
              <w:textAlignment w:val="auto"/>
              <w:rPr>
                <w:rFonts w:ascii="宋体" w:hAnsi="宋体" w:cs="宋体"/>
                <w:bCs/>
                <w:sz w:val="24"/>
                <w:szCs w:val="24"/>
                <w:lang w:bidi="ar"/>
              </w:rPr>
            </w:pPr>
            <w:r>
              <w:rPr>
                <w:rFonts w:hint="eastAsia" w:ascii="宋体" w:hAnsi="宋体" w:cs="宋体"/>
                <w:color w:val="000000"/>
                <w:sz w:val="28"/>
                <w:szCs w:val="28"/>
                <w:lang w:bidi="ar"/>
              </w:rPr>
              <w:t>桃李春风项目</w:t>
            </w:r>
          </w:p>
        </w:tc>
        <w:tc>
          <w:tcPr>
            <w:tcW w:w="1600" w:type="dxa"/>
            <w:tcBorders>
              <w:top w:val="single" w:color="000000" w:sz="4" w:space="0"/>
              <w:left w:val="single" w:color="000000" w:sz="4" w:space="0"/>
              <w:bottom w:val="single" w:color="000000" w:sz="4" w:space="0"/>
              <w:right w:val="single" w:color="auto" w:sz="4" w:space="0"/>
            </w:tcBorders>
            <w:vAlign w:val="center"/>
          </w:tcPr>
          <w:p>
            <w:pPr>
              <w:spacing w:line="480" w:lineRule="exact"/>
              <w:jc w:val="center"/>
              <w:textAlignment w:val="auto"/>
              <w:rPr>
                <w:rFonts w:ascii="宋体" w:hAnsi="宋体" w:cs="宋体"/>
                <w:bCs/>
                <w:sz w:val="24"/>
                <w:szCs w:val="24"/>
                <w:lang w:bidi="ar"/>
              </w:rPr>
            </w:pPr>
            <w:r>
              <w:rPr>
                <w:rFonts w:hint="eastAsia" w:ascii="宋体" w:hAnsi="宋体" w:cs="宋体"/>
                <w:color w:val="000000"/>
                <w:sz w:val="28"/>
                <w:szCs w:val="28"/>
                <w:lang w:bidi="ar"/>
              </w:rPr>
              <w:t>预制构件   外协劳务作业</w:t>
            </w:r>
          </w:p>
        </w:tc>
        <w:tc>
          <w:tcPr>
            <w:tcW w:w="1325" w:type="dxa"/>
            <w:tcBorders>
              <w:top w:val="single" w:color="auto" w:sz="4" w:space="0"/>
              <w:left w:val="single" w:color="auto" w:sz="4" w:space="0"/>
              <w:bottom w:val="single" w:color="auto" w:sz="4" w:space="0"/>
              <w:right w:val="single" w:color="auto" w:sz="4" w:space="0"/>
            </w:tcBorders>
            <w:vAlign w:val="center"/>
          </w:tcPr>
          <w:p>
            <w:pPr>
              <w:spacing w:line="480" w:lineRule="exact"/>
              <w:ind w:firstLine="280" w:firstLineChars="100"/>
              <w:textAlignment w:val="auto"/>
              <w:rPr>
                <w:rFonts w:ascii="宋体" w:hAnsi="宋体" w:cs="宋体"/>
                <w:bCs/>
                <w:sz w:val="24"/>
                <w:szCs w:val="24"/>
                <w:lang w:bidi="ar"/>
              </w:rPr>
            </w:pPr>
            <w:r>
              <w:rPr>
                <w:rFonts w:hint="eastAsia" w:ascii="宋体" w:hAnsi="宋体" w:cs="宋体"/>
                <w:color w:val="000000"/>
                <w:sz w:val="28"/>
                <w:szCs w:val="28"/>
                <w:lang w:bidi="ar"/>
              </w:rPr>
              <w:t>立方</w:t>
            </w:r>
          </w:p>
        </w:tc>
        <w:tc>
          <w:tcPr>
            <w:tcW w:w="1913" w:type="dxa"/>
            <w:tcBorders>
              <w:top w:val="single" w:color="auto" w:sz="4" w:space="0"/>
              <w:left w:val="single" w:color="auto" w:sz="4" w:space="0"/>
              <w:bottom w:val="single" w:color="auto" w:sz="4" w:space="0"/>
              <w:right w:val="single" w:color="auto" w:sz="4" w:space="0"/>
            </w:tcBorders>
            <w:vAlign w:val="center"/>
          </w:tcPr>
          <w:p>
            <w:pPr>
              <w:spacing w:line="480" w:lineRule="exact"/>
              <w:ind w:firstLine="280" w:firstLineChars="100"/>
              <w:textAlignment w:val="auto"/>
              <w:rPr>
                <w:rFonts w:ascii="宋体" w:hAnsi="宋体" w:cs="宋体"/>
                <w:bCs/>
                <w:sz w:val="24"/>
                <w:szCs w:val="24"/>
                <w:lang w:bidi="ar"/>
              </w:rPr>
            </w:pPr>
            <w:r>
              <w:rPr>
                <w:rFonts w:hint="eastAsia" w:ascii="宋体" w:hAnsi="宋体" w:cs="宋体"/>
                <w:color w:val="000000"/>
                <w:sz w:val="28"/>
                <w:szCs w:val="28"/>
                <w:lang w:bidi="ar"/>
              </w:rPr>
              <w:t>预计</w:t>
            </w:r>
            <w:r>
              <w:rPr>
                <w:rFonts w:ascii="宋体" w:hAnsi="宋体" w:cs="宋体"/>
                <w:color w:val="000000"/>
                <w:sz w:val="28"/>
                <w:szCs w:val="28"/>
                <w:lang w:bidi="ar"/>
              </w:rPr>
              <w:t>23</w:t>
            </w:r>
            <w:r>
              <w:rPr>
                <w:rFonts w:hint="eastAsia" w:ascii="宋体" w:hAnsi="宋体" w:cs="宋体"/>
                <w:color w:val="000000"/>
                <w:sz w:val="28"/>
                <w:szCs w:val="28"/>
                <w:lang w:bidi="ar"/>
              </w:rPr>
              <w:t>00m³</w:t>
            </w:r>
          </w:p>
        </w:tc>
        <w:tc>
          <w:tcPr>
            <w:tcW w:w="1824"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auto"/>
              <w:rPr>
                <w:rFonts w:ascii="宋体" w:hAnsi="宋体" w:cs="宋体"/>
                <w:bCs/>
                <w:sz w:val="24"/>
                <w:szCs w:val="24"/>
                <w:lang w:bidi="ar"/>
              </w:rPr>
            </w:pPr>
            <w:r>
              <w:rPr>
                <w:rFonts w:hint="eastAsia" w:ascii="宋体" w:hAnsi="宋体" w:cs="宋体"/>
                <w:color w:val="000000"/>
                <w:sz w:val="28"/>
                <w:szCs w:val="28"/>
                <w:u w:val="single"/>
                <w:lang w:bidi="ar"/>
              </w:rPr>
              <w:t xml:space="preserve">      </w:t>
            </w:r>
            <w:r>
              <w:rPr>
                <w:rFonts w:hint="eastAsia" w:ascii="宋体" w:hAnsi="宋体" w:cs="宋体"/>
                <w:color w:val="000000"/>
                <w:sz w:val="28"/>
                <w:szCs w:val="28"/>
                <w:lang w:bidi="ar"/>
              </w:rPr>
              <w:t>元/m³</w:t>
            </w:r>
          </w:p>
        </w:tc>
        <w:tc>
          <w:tcPr>
            <w:tcW w:w="1165"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auto"/>
              <w:rPr>
                <w:rFonts w:ascii="宋体" w:hAnsi="宋体" w:cs="宋体"/>
                <w:color w:val="000000"/>
                <w:sz w:val="28"/>
                <w:szCs w:val="28"/>
                <w:u w:val="single"/>
                <w:lang w:bidi="ar"/>
              </w:rPr>
            </w:pPr>
            <w:r>
              <w:rPr>
                <w:rFonts w:hint="eastAsia" w:ascii="宋体" w:hAnsi="宋体" w:cs="宋体"/>
                <w:color w:val="000000"/>
                <w:sz w:val="28"/>
                <w:szCs w:val="28"/>
                <w:u w:val="single"/>
                <w:lang w:bidi="ar"/>
              </w:rPr>
              <w:t>13%</w:t>
            </w:r>
          </w:p>
        </w:tc>
      </w:tr>
    </w:tbl>
    <w:p>
      <w:pPr>
        <w:widowControl w:val="0"/>
        <w:spacing w:line="400" w:lineRule="exact"/>
        <w:textAlignment w:val="auto"/>
        <w:rPr>
          <w:rFonts w:hint="eastAsia" w:ascii="宋体" w:hAnsi="宋体"/>
          <w:sz w:val="24"/>
          <w:szCs w:val="24"/>
        </w:rPr>
      </w:pPr>
      <w:r>
        <w:rPr>
          <w:rFonts w:hint="eastAsia"/>
          <w:sz w:val="24"/>
        </w:rPr>
        <w:t>备注：1.</w:t>
      </w:r>
      <w:r>
        <w:rPr>
          <w:rFonts w:hint="eastAsia" w:ascii="宋体" w:hAnsi="宋体" w:cs="宋体"/>
          <w:sz w:val="30"/>
          <w:szCs w:val="30"/>
        </w:rPr>
        <w:t xml:space="preserve"> </w:t>
      </w:r>
      <w:r>
        <w:rPr>
          <w:rFonts w:hint="eastAsia" w:ascii="宋体" w:hAnsi="宋体"/>
          <w:sz w:val="24"/>
          <w:szCs w:val="24"/>
        </w:rPr>
        <w:t>报价包含但不限于生产该构件所需的直接材料费、人工费、辅材费、保险费、管理费、利润、税金开票、运输费、维修费、所生产构件检验试验费、政策性文件调整、不可抗力风险等其它发生的与标的物有关的一切费用价格，</w:t>
      </w:r>
      <w:r>
        <w:rPr>
          <w:rFonts w:hint="eastAsia" w:ascii="宋体" w:hAnsi="宋体"/>
          <w:sz w:val="24"/>
          <w:szCs w:val="24"/>
          <w:highlight w:val="yellow"/>
          <w:lang w:val="en-US" w:eastAsia="zh-CN"/>
        </w:rPr>
        <w:t>甲供材：模具、桁架筋，甲供材在结算按实际供货量扣除相关费用</w:t>
      </w:r>
      <w:r>
        <w:rPr>
          <w:rFonts w:hint="eastAsia" w:ascii="宋体" w:hAnsi="宋体"/>
          <w:sz w:val="24"/>
          <w:szCs w:val="24"/>
          <w:highlight w:val="yellow"/>
        </w:rPr>
        <w:t>。</w:t>
      </w:r>
    </w:p>
    <w:p>
      <w:pPr>
        <w:ind w:firstLine="720" w:firstLineChars="300"/>
        <w:jc w:val="both"/>
        <w:rPr>
          <w:rStyle w:val="22"/>
          <w:rFonts w:ascii="黑体" w:hAnsi="黑体" w:eastAsia="黑体" w:cs="黑体"/>
          <w:b/>
          <w:bCs/>
          <w:sz w:val="40"/>
          <w:szCs w:val="40"/>
        </w:rPr>
      </w:pPr>
      <w:r>
        <w:rPr>
          <w:rFonts w:hint="eastAsia" w:ascii="宋体" w:hAnsi="宋体"/>
          <w:sz w:val="24"/>
          <w:szCs w:val="24"/>
        </w:rPr>
        <w:t>2.报价数量为暂定数量,采购方有权根据工程需要进行数量调整,且定价方式不变,报价方接受。</w:t>
      </w:r>
    </w:p>
    <w:p>
      <w:pPr>
        <w:ind w:firstLine="2008" w:firstLineChars="500"/>
        <w:jc w:val="both"/>
        <w:rPr>
          <w:rStyle w:val="22"/>
          <w:rFonts w:ascii="黑体" w:hAnsi="黑体" w:eastAsia="黑体" w:cs="黑体"/>
          <w:b/>
          <w:bCs/>
          <w:sz w:val="40"/>
          <w:szCs w:val="40"/>
        </w:rPr>
      </w:pPr>
    </w:p>
    <w:p>
      <w:pPr>
        <w:jc w:val="both"/>
        <w:rPr>
          <w:rStyle w:val="22"/>
          <w:rFonts w:ascii="黑体" w:hAnsi="黑体" w:eastAsia="黑体" w:cs="黑体"/>
          <w:b/>
          <w:bCs/>
          <w:sz w:val="40"/>
          <w:szCs w:val="40"/>
        </w:rPr>
      </w:pPr>
    </w:p>
    <w:p>
      <w:pPr>
        <w:ind w:firstLine="402" w:firstLineChars="100"/>
        <w:jc w:val="both"/>
        <w:rPr>
          <w:rStyle w:val="22"/>
          <w:rFonts w:ascii="黑体" w:hAnsi="黑体" w:eastAsia="黑体" w:cs="黑体"/>
          <w:b/>
          <w:bCs/>
          <w:sz w:val="40"/>
          <w:szCs w:val="40"/>
        </w:rPr>
      </w:pPr>
    </w:p>
    <w:p>
      <w:pPr>
        <w:ind w:firstLine="402" w:firstLineChars="100"/>
        <w:jc w:val="both"/>
        <w:rPr>
          <w:rStyle w:val="22"/>
          <w:rFonts w:ascii="黑体" w:hAnsi="黑体" w:eastAsia="黑体" w:cs="黑体"/>
          <w:b/>
          <w:bCs/>
          <w:sz w:val="40"/>
          <w:szCs w:val="40"/>
        </w:rPr>
      </w:pPr>
    </w:p>
    <w:p>
      <w:pPr>
        <w:ind w:firstLine="402" w:firstLineChars="100"/>
        <w:jc w:val="both"/>
        <w:rPr>
          <w:rStyle w:val="22"/>
          <w:rFonts w:ascii="黑体" w:hAnsi="黑体" w:eastAsia="黑体" w:cs="黑体"/>
          <w:b/>
          <w:bCs/>
          <w:sz w:val="40"/>
          <w:szCs w:val="40"/>
        </w:rPr>
      </w:pPr>
    </w:p>
    <w:p>
      <w:pPr>
        <w:pStyle w:val="23"/>
        <w:bidi w:val="0"/>
      </w:pPr>
    </w:p>
    <w:p>
      <w:pPr>
        <w:pStyle w:val="23"/>
        <w:bidi w:val="0"/>
        <w:rPr>
          <w:rStyle w:val="22"/>
          <w:rFonts w:ascii="黑体" w:hAnsi="黑体" w:eastAsia="黑体" w:cs="黑体"/>
          <w:b/>
          <w:bCs/>
          <w:sz w:val="40"/>
          <w:szCs w:val="40"/>
        </w:rPr>
      </w:pPr>
    </w:p>
    <w:p>
      <w:pPr>
        <w:pStyle w:val="23"/>
        <w:bidi w:val="0"/>
        <w:rPr>
          <w:rStyle w:val="22"/>
          <w:rFonts w:ascii="黑体" w:hAnsi="黑体" w:eastAsia="黑体" w:cs="黑体"/>
          <w:b/>
          <w:bCs/>
          <w:sz w:val="40"/>
          <w:szCs w:val="40"/>
        </w:rPr>
      </w:pPr>
    </w:p>
    <w:p>
      <w:pPr>
        <w:ind w:firstLine="402" w:firstLineChars="100"/>
        <w:jc w:val="both"/>
        <w:rPr>
          <w:rStyle w:val="22"/>
          <w:rFonts w:ascii="黑体" w:hAnsi="黑体" w:eastAsia="黑体" w:cs="黑体"/>
          <w:b/>
          <w:bCs/>
          <w:sz w:val="40"/>
          <w:szCs w:val="40"/>
        </w:rPr>
      </w:pPr>
      <w:r>
        <w:rPr>
          <w:rStyle w:val="22"/>
          <w:rFonts w:hint="eastAsia" w:ascii="黑体" w:hAnsi="黑体" w:eastAsia="黑体" w:cs="黑体"/>
          <w:b/>
          <w:bCs/>
          <w:sz w:val="40"/>
          <w:szCs w:val="40"/>
        </w:rPr>
        <w:t xml:space="preserve"> </w:t>
      </w:r>
    </w:p>
    <w:p>
      <w:pPr>
        <w:jc w:val="center"/>
        <w:rPr>
          <w:rStyle w:val="22"/>
          <w:rFonts w:ascii="仿宋_GB2312" w:eastAsia="仿宋_GB2312"/>
          <w:sz w:val="28"/>
        </w:rPr>
      </w:pPr>
      <w:r>
        <w:rPr>
          <w:rStyle w:val="22"/>
          <w:rFonts w:hint="eastAsia" w:ascii="黑体" w:hAnsi="黑体" w:eastAsia="黑体" w:cs="黑体"/>
          <w:b/>
          <w:bCs/>
          <w:sz w:val="40"/>
          <w:szCs w:val="40"/>
        </w:rPr>
        <w:t>竞价报价函格式</w:t>
      </w:r>
    </w:p>
    <w:p>
      <w:pPr>
        <w:snapToGrid w:val="0"/>
        <w:spacing w:line="360" w:lineRule="auto"/>
        <w:jc w:val="both"/>
        <w:rPr>
          <w:rStyle w:val="22"/>
          <w:rFonts w:ascii="仿宋_GB2312" w:eastAsia="仿宋_GB2312"/>
          <w:sz w:val="28"/>
        </w:rPr>
      </w:pPr>
    </w:p>
    <w:p>
      <w:pPr>
        <w:snapToGrid w:val="0"/>
        <w:spacing w:line="360" w:lineRule="auto"/>
        <w:jc w:val="both"/>
        <w:rPr>
          <w:rStyle w:val="22"/>
          <w:rFonts w:ascii="仿宋_GB2312" w:eastAsia="仿宋_GB2312"/>
          <w:sz w:val="28"/>
        </w:rPr>
      </w:pPr>
      <w:r>
        <w:rPr>
          <w:rStyle w:val="22"/>
          <w:rFonts w:ascii="仿宋_GB2312" w:eastAsia="仿宋_GB2312"/>
          <w:sz w:val="28"/>
        </w:rPr>
        <w:t>致：安徽中冶淮海装配式建筑有限公司</w:t>
      </w:r>
    </w:p>
    <w:p>
      <w:pPr>
        <w:snapToGrid w:val="0"/>
        <w:spacing w:line="360" w:lineRule="auto"/>
        <w:jc w:val="both"/>
        <w:rPr>
          <w:rStyle w:val="22"/>
          <w:rFonts w:ascii="仿宋_GB2312" w:eastAsia="仿宋_GB2312" w:cs="Times New Roman"/>
          <w:sz w:val="28"/>
        </w:rPr>
      </w:pPr>
      <w:r>
        <w:rPr>
          <w:rStyle w:val="22"/>
          <w:rFonts w:ascii="仿宋_GB2312" w:eastAsia="仿宋_GB2312"/>
          <w:sz w:val="28"/>
        </w:rPr>
        <w:t>据此函，签字代表宣布同意如下：</w:t>
      </w:r>
    </w:p>
    <w:p>
      <w:pPr>
        <w:snapToGrid w:val="0"/>
        <w:spacing w:line="360" w:lineRule="auto"/>
        <w:jc w:val="both"/>
        <w:rPr>
          <w:rStyle w:val="22"/>
          <w:rFonts w:ascii="仿宋_GB2312" w:eastAsia="仿宋_GB2312"/>
          <w:sz w:val="28"/>
        </w:rPr>
      </w:pPr>
      <w:r>
        <w:rPr>
          <w:rStyle w:val="22"/>
          <w:rFonts w:ascii="仿宋_GB2312" w:eastAsia="仿宋_GB2312" w:cs="Times New Roman"/>
          <w:sz w:val="28"/>
        </w:rPr>
        <w:t>1、我们已全面研究了“</w:t>
      </w:r>
      <w:r>
        <w:rPr>
          <w:rStyle w:val="22"/>
          <w:rFonts w:hint="eastAsia" w:ascii="仿宋" w:hAnsi="仿宋" w:eastAsia="仿宋" w:cs="Times New Roman"/>
          <w:sz w:val="28"/>
          <w:szCs w:val="28"/>
        </w:rPr>
        <w:t>安徽中冶淮海</w:t>
      </w:r>
      <w:r>
        <w:rPr>
          <w:rStyle w:val="22"/>
          <w:rFonts w:hint="eastAsia" w:ascii="仿宋" w:hAnsi="仿宋" w:eastAsia="仿宋" w:cs="微软雅黑"/>
          <w:sz w:val="28"/>
          <w:szCs w:val="28"/>
        </w:rPr>
        <w:t>桃李春风</w:t>
      </w:r>
      <w:r>
        <w:rPr>
          <w:rStyle w:val="22"/>
          <w:rFonts w:hint="eastAsia" w:ascii="仿宋" w:hAnsi="仿宋" w:eastAsia="仿宋" w:cs="___WRD_EMBED_SUB_44"/>
          <w:sz w:val="28"/>
          <w:szCs w:val="28"/>
        </w:rPr>
        <w:t>项目</w:t>
      </w:r>
      <w:r>
        <w:rPr>
          <w:rStyle w:val="22"/>
          <w:rFonts w:hint="eastAsia" w:ascii="仿宋" w:hAnsi="仿宋" w:eastAsia="仿宋" w:cs="微软雅黑"/>
          <w:sz w:val="28"/>
          <w:szCs w:val="28"/>
        </w:rPr>
        <w:t>预制</w:t>
      </w:r>
      <w:r>
        <w:rPr>
          <w:rStyle w:val="22"/>
          <w:rFonts w:hint="eastAsia" w:ascii="仿宋" w:hAnsi="仿宋" w:eastAsia="仿宋" w:cs="___WRD_EMBED_SUB_44"/>
          <w:sz w:val="28"/>
          <w:szCs w:val="28"/>
        </w:rPr>
        <w:t>构件</w:t>
      </w:r>
      <w:r>
        <w:rPr>
          <w:rStyle w:val="22"/>
          <w:rFonts w:hint="eastAsia" w:ascii="仿宋" w:hAnsi="仿宋" w:eastAsia="仿宋" w:cs="微软雅黑"/>
          <w:sz w:val="28"/>
          <w:szCs w:val="28"/>
        </w:rPr>
        <w:t>外协</w:t>
      </w:r>
      <w:r>
        <w:rPr>
          <w:rStyle w:val="22"/>
          <w:rFonts w:hint="eastAsia" w:ascii="仿宋" w:hAnsi="仿宋" w:eastAsia="仿宋" w:cs="___WRD_EMBED_SUB_44"/>
          <w:sz w:val="28"/>
          <w:szCs w:val="28"/>
        </w:rPr>
        <w:t>作业</w:t>
      </w:r>
      <w:r>
        <w:rPr>
          <w:rStyle w:val="22"/>
          <w:rFonts w:hint="eastAsia" w:ascii="仿宋_GB2312" w:eastAsia="仿宋_GB2312" w:cs="Times New Roman"/>
          <w:sz w:val="28"/>
        </w:rPr>
        <w:t>”</w:t>
      </w:r>
      <w:r>
        <w:rPr>
          <w:rStyle w:val="22"/>
          <w:rFonts w:ascii="仿宋_GB2312" w:eastAsia="仿宋_GB2312" w:cs="Times New Roman"/>
          <w:sz w:val="28"/>
        </w:rPr>
        <w:t>的</w:t>
      </w:r>
      <w:r>
        <w:rPr>
          <w:rStyle w:val="22"/>
          <w:rFonts w:hint="eastAsia" w:ascii="仿宋_GB2312" w:eastAsia="仿宋_GB2312" w:cs="Times New Roman"/>
          <w:sz w:val="28"/>
        </w:rPr>
        <w:t>竞价</w:t>
      </w:r>
      <w:r>
        <w:rPr>
          <w:rStyle w:val="22"/>
          <w:rFonts w:ascii="仿宋_GB2312" w:eastAsia="仿宋_GB2312"/>
          <w:sz w:val="28"/>
        </w:rPr>
        <w:t>文件,熟知</w:t>
      </w:r>
      <w:r>
        <w:rPr>
          <w:rStyle w:val="22"/>
          <w:rFonts w:hint="eastAsia" w:ascii="仿宋_GB2312" w:eastAsia="仿宋_GB2312"/>
          <w:sz w:val="28"/>
        </w:rPr>
        <w:t>竞价</w:t>
      </w:r>
      <w:r>
        <w:rPr>
          <w:rStyle w:val="22"/>
          <w:rFonts w:ascii="仿宋_GB2312" w:eastAsia="仿宋_GB2312"/>
          <w:sz w:val="28"/>
        </w:rPr>
        <w:t>文件的各项规定,我方同意</w:t>
      </w:r>
      <w:r>
        <w:rPr>
          <w:rStyle w:val="22"/>
          <w:rFonts w:hint="eastAsia" w:ascii="仿宋_GB2312" w:eastAsia="仿宋_GB2312"/>
          <w:sz w:val="28"/>
        </w:rPr>
        <w:t>竞价</w:t>
      </w:r>
      <w:r>
        <w:rPr>
          <w:rStyle w:val="22"/>
          <w:rFonts w:ascii="仿宋_GB2312" w:eastAsia="仿宋_GB2312"/>
          <w:sz w:val="28"/>
        </w:rPr>
        <w:t>文件规定的全部条件。</w:t>
      </w:r>
    </w:p>
    <w:p>
      <w:pPr>
        <w:numPr>
          <w:ilvl w:val="0"/>
          <w:numId w:val="2"/>
        </w:numPr>
        <w:snapToGrid w:val="0"/>
        <w:spacing w:line="360" w:lineRule="auto"/>
        <w:jc w:val="both"/>
        <w:rPr>
          <w:rStyle w:val="22"/>
          <w:rFonts w:ascii="仿宋_GB2312" w:eastAsia="仿宋_GB2312"/>
          <w:sz w:val="28"/>
        </w:rPr>
      </w:pPr>
      <w:r>
        <w:rPr>
          <w:rStyle w:val="22"/>
          <w:rFonts w:ascii="仿宋_GB2312" w:eastAsia="仿宋_GB2312"/>
          <w:sz w:val="28"/>
        </w:rPr>
        <w:t>我方愿意按照</w:t>
      </w:r>
      <w:r>
        <w:rPr>
          <w:rStyle w:val="22"/>
          <w:rFonts w:hint="eastAsia" w:ascii="仿宋_GB2312" w:eastAsia="仿宋_GB2312"/>
          <w:sz w:val="28"/>
        </w:rPr>
        <w:t>竞价</w:t>
      </w:r>
      <w:r>
        <w:rPr>
          <w:rStyle w:val="22"/>
          <w:rFonts w:ascii="仿宋_GB2312" w:eastAsia="仿宋_GB2312"/>
          <w:sz w:val="28"/>
        </w:rPr>
        <w:t>文件规定的各项要求,向</w:t>
      </w:r>
      <w:r>
        <w:rPr>
          <w:rStyle w:val="22"/>
          <w:rFonts w:hint="eastAsia" w:ascii="仿宋_GB2312" w:eastAsia="仿宋_GB2312"/>
          <w:sz w:val="28"/>
        </w:rPr>
        <w:t>采购</w:t>
      </w:r>
      <w:r>
        <w:rPr>
          <w:rStyle w:val="22"/>
          <w:rFonts w:ascii="仿宋_GB2312" w:eastAsia="仿宋_GB2312"/>
          <w:sz w:val="28"/>
        </w:rPr>
        <w:t>方提供所需的服务,</w:t>
      </w:r>
      <w:r>
        <w:rPr>
          <w:rStyle w:val="22"/>
          <w:rFonts w:hint="eastAsia" w:ascii="仿宋_GB2312" w:eastAsia="仿宋_GB2312"/>
          <w:sz w:val="28"/>
        </w:rPr>
        <w:t>竞价综合单</w:t>
      </w:r>
      <w:r>
        <w:rPr>
          <w:rStyle w:val="22"/>
          <w:rFonts w:ascii="仿宋_GB2312" w:eastAsia="仿宋_GB2312"/>
          <w:sz w:val="28"/>
        </w:rPr>
        <w:t>价为</w:t>
      </w:r>
      <w:r>
        <w:rPr>
          <w:rStyle w:val="22"/>
          <w:rFonts w:ascii="仿宋_GB2312" w:eastAsia="仿宋_GB2312"/>
          <w:sz w:val="28"/>
          <w:u w:val="single" w:color="000000"/>
        </w:rPr>
        <w:t xml:space="preserve">    </w:t>
      </w:r>
      <w:r>
        <w:rPr>
          <w:rStyle w:val="22"/>
          <w:rFonts w:hint="eastAsia" w:ascii="仿宋_GB2312" w:eastAsia="仿宋_GB2312"/>
          <w:sz w:val="28"/>
          <w:u w:val="single" w:color="000000"/>
        </w:rPr>
        <w:t xml:space="preserve"> </w:t>
      </w:r>
      <w:r>
        <w:rPr>
          <w:rStyle w:val="22"/>
          <w:rFonts w:ascii="仿宋_GB2312" w:eastAsia="仿宋_GB2312"/>
          <w:sz w:val="28"/>
          <w:u w:val="single" w:color="000000"/>
        </w:rPr>
        <w:t xml:space="preserve">   </w:t>
      </w:r>
      <w:r>
        <w:rPr>
          <w:rStyle w:val="22"/>
          <w:rFonts w:hint="eastAsia" w:ascii="仿宋_GB2312" w:eastAsia="仿宋_GB2312"/>
          <w:sz w:val="28"/>
          <w:u w:val="single"/>
        </w:rPr>
        <w:t xml:space="preserve"> 元（</w:t>
      </w:r>
      <w:r>
        <w:rPr>
          <w:rStyle w:val="22"/>
          <w:rFonts w:hint="eastAsia" w:ascii="仿宋_GB2312" w:eastAsia="仿宋_GB2312"/>
          <w:sz w:val="28"/>
          <w:u w:val="single" w:color="000000"/>
        </w:rPr>
        <w:t>含13 %税率）</w:t>
      </w:r>
      <w:r>
        <w:rPr>
          <w:rStyle w:val="22"/>
          <w:rFonts w:ascii="仿宋_GB2312" w:eastAsia="仿宋_GB2312"/>
          <w:sz w:val="28"/>
        </w:rPr>
        <w:t>。</w:t>
      </w:r>
    </w:p>
    <w:p>
      <w:pPr>
        <w:numPr>
          <w:ilvl w:val="0"/>
          <w:numId w:val="2"/>
        </w:numPr>
        <w:snapToGrid w:val="0"/>
        <w:spacing w:line="360" w:lineRule="auto"/>
        <w:jc w:val="both"/>
        <w:rPr>
          <w:rStyle w:val="22"/>
          <w:rFonts w:ascii="仿宋_GB2312" w:eastAsia="仿宋_GB2312"/>
          <w:sz w:val="28"/>
        </w:rPr>
      </w:pPr>
      <w:r>
        <w:rPr>
          <w:rStyle w:val="22"/>
          <w:rFonts w:ascii="仿宋_GB2312" w:eastAsia="仿宋_GB2312"/>
          <w:sz w:val="28"/>
        </w:rPr>
        <w:t>我方提供的此项目所有证件的复印件与原件相符,是真实、合法、有效的,提供的资料是真实的。如发现虛假证件或虛假陈述,我方原承担与此相关的一切法律后果。</w:t>
      </w:r>
    </w:p>
    <w:p>
      <w:pPr>
        <w:snapToGrid w:val="0"/>
        <w:spacing w:line="360" w:lineRule="auto"/>
        <w:rPr>
          <w:rStyle w:val="22"/>
          <w:rFonts w:ascii="仿宋_GB2312" w:eastAsia="仿宋_GB2312"/>
          <w:sz w:val="28"/>
        </w:rPr>
      </w:pPr>
    </w:p>
    <w:p>
      <w:pPr>
        <w:snapToGrid w:val="0"/>
        <w:spacing w:line="360" w:lineRule="auto"/>
        <w:rPr>
          <w:rStyle w:val="22"/>
          <w:rFonts w:ascii="仿宋_GB2312" w:eastAsia="仿宋_GB2312"/>
          <w:sz w:val="28"/>
        </w:rPr>
      </w:pPr>
    </w:p>
    <w:p>
      <w:pPr>
        <w:snapToGrid w:val="0"/>
        <w:spacing w:line="360" w:lineRule="auto"/>
        <w:ind w:firstLine="4480" w:firstLineChars="1600"/>
        <w:rPr>
          <w:rStyle w:val="22"/>
          <w:rFonts w:ascii="仿宋_GB2312" w:eastAsia="仿宋_GB2312"/>
          <w:sz w:val="28"/>
        </w:rPr>
      </w:pPr>
      <w:r>
        <w:rPr>
          <w:rStyle w:val="22"/>
          <w:rFonts w:hint="eastAsia" w:ascii="仿宋_GB2312" w:eastAsia="仿宋_GB2312"/>
          <w:sz w:val="28"/>
        </w:rPr>
        <w:t>竞价</w:t>
      </w:r>
      <w:r>
        <w:rPr>
          <w:rStyle w:val="22"/>
          <w:rFonts w:ascii="仿宋_GB2312" w:eastAsia="仿宋_GB2312"/>
          <w:sz w:val="28"/>
        </w:rPr>
        <w:t>人名称（公章）：</w:t>
      </w:r>
    </w:p>
    <w:p>
      <w:pPr>
        <w:snapToGrid w:val="0"/>
        <w:spacing w:line="360" w:lineRule="auto"/>
        <w:ind w:firstLine="5320" w:firstLineChars="1900"/>
        <w:rPr>
          <w:rStyle w:val="22"/>
          <w:rFonts w:ascii="仿宋_GB2312" w:eastAsia="仿宋_GB2312"/>
          <w:sz w:val="28"/>
        </w:rPr>
      </w:pPr>
      <w:r>
        <w:rPr>
          <w:rStyle w:val="22"/>
          <w:rFonts w:ascii="仿宋_GB2312" w:eastAsia="仿宋_GB2312"/>
          <w:sz w:val="28"/>
        </w:rPr>
        <w:t>授权代表姓名：</w:t>
      </w:r>
    </w:p>
    <w:p>
      <w:pPr>
        <w:snapToGrid w:val="0"/>
        <w:spacing w:line="360" w:lineRule="auto"/>
        <w:ind w:firstLine="6440" w:firstLineChars="2300"/>
        <w:rPr>
          <w:rStyle w:val="22"/>
          <w:rFonts w:ascii="仿宋_GB2312" w:eastAsia="仿宋_GB2312"/>
          <w:sz w:val="28"/>
        </w:rPr>
      </w:pPr>
      <w:r>
        <w:rPr>
          <w:rStyle w:val="22"/>
          <w:rFonts w:ascii="仿宋_GB2312" w:eastAsia="仿宋_GB2312"/>
          <w:sz w:val="28"/>
        </w:rPr>
        <w:t>地址：</w:t>
      </w:r>
    </w:p>
    <w:p>
      <w:pPr>
        <w:snapToGrid w:val="0"/>
        <w:spacing w:line="360" w:lineRule="auto"/>
        <w:ind w:firstLine="6440" w:firstLineChars="2300"/>
        <w:rPr>
          <w:rStyle w:val="22"/>
          <w:rFonts w:ascii="仿宋_GB2312" w:eastAsia="仿宋_GB2312"/>
          <w:sz w:val="28"/>
        </w:rPr>
      </w:pPr>
      <w:r>
        <w:rPr>
          <w:rStyle w:val="22"/>
          <w:rFonts w:ascii="仿宋_GB2312" w:eastAsia="仿宋_GB2312"/>
          <w:sz w:val="28"/>
        </w:rPr>
        <w:t xml:space="preserve">电话：                                            </w:t>
      </w:r>
    </w:p>
    <w:p>
      <w:pPr>
        <w:snapToGrid w:val="0"/>
        <w:spacing w:line="360" w:lineRule="auto"/>
        <w:ind w:firstLine="6440" w:firstLineChars="2300"/>
        <w:rPr>
          <w:rStyle w:val="22"/>
          <w:rFonts w:ascii="仿宋_GB2312" w:eastAsia="仿宋_GB2312"/>
          <w:sz w:val="28"/>
        </w:rPr>
      </w:pPr>
      <w:r>
        <w:rPr>
          <w:rStyle w:val="22"/>
          <w:rFonts w:ascii="仿宋_GB2312" w:eastAsia="仿宋_GB2312"/>
          <w:sz w:val="28"/>
        </w:rPr>
        <w:t>传真：</w:t>
      </w:r>
    </w:p>
    <w:p>
      <w:pPr>
        <w:snapToGrid w:val="0"/>
        <w:spacing w:line="360" w:lineRule="auto"/>
        <w:jc w:val="center"/>
        <w:rPr>
          <w:rStyle w:val="22"/>
          <w:rFonts w:ascii="黑体" w:hAnsi="黑体" w:eastAsia="黑体" w:cs="黑体"/>
          <w:b/>
          <w:bCs/>
          <w:sz w:val="40"/>
          <w:szCs w:val="40"/>
        </w:rPr>
      </w:pPr>
    </w:p>
    <w:p>
      <w:pPr>
        <w:snapToGrid w:val="0"/>
        <w:spacing w:line="360" w:lineRule="auto"/>
        <w:jc w:val="center"/>
        <w:rPr>
          <w:rStyle w:val="22"/>
          <w:rFonts w:ascii="黑体" w:hAnsi="黑体" w:eastAsia="黑体" w:cs="黑体"/>
          <w:b/>
          <w:bCs/>
          <w:sz w:val="40"/>
          <w:szCs w:val="40"/>
        </w:rPr>
      </w:pPr>
    </w:p>
    <w:p>
      <w:pPr>
        <w:snapToGrid w:val="0"/>
        <w:spacing w:line="360" w:lineRule="auto"/>
        <w:jc w:val="center"/>
        <w:rPr>
          <w:rStyle w:val="22"/>
          <w:rFonts w:ascii="黑体" w:hAnsi="黑体" w:eastAsia="黑体" w:cs="黑体"/>
          <w:b/>
          <w:bCs/>
          <w:sz w:val="40"/>
          <w:szCs w:val="40"/>
        </w:rPr>
      </w:pPr>
    </w:p>
    <w:p>
      <w:pPr>
        <w:pStyle w:val="14"/>
        <w:jc w:val="both"/>
        <w:rPr>
          <w:rStyle w:val="22"/>
          <w:rFonts w:ascii="黑体" w:hAnsi="黑体" w:eastAsia="黑体" w:cs="黑体"/>
          <w:b/>
          <w:bCs/>
          <w:sz w:val="40"/>
          <w:szCs w:val="40"/>
        </w:rPr>
      </w:pPr>
    </w:p>
    <w:p/>
    <w:p>
      <w:pPr>
        <w:spacing w:line="360" w:lineRule="auto"/>
        <w:ind w:firstLine="482" w:firstLineChars="200"/>
        <w:rPr>
          <w:b/>
          <w:sz w:val="24"/>
        </w:rPr>
      </w:pPr>
      <w:r>
        <w:rPr>
          <w:rFonts w:hint="eastAsia"/>
          <w:b/>
          <w:sz w:val="24"/>
        </w:rPr>
        <w:t xml:space="preserve">附件一    </w:t>
      </w:r>
    </w:p>
    <w:p>
      <w:pPr>
        <w:spacing w:line="360" w:lineRule="auto"/>
        <w:ind w:firstLine="3373" w:firstLineChars="1400"/>
        <w:rPr>
          <w:b/>
          <w:sz w:val="24"/>
        </w:rPr>
      </w:pPr>
      <w:r>
        <w:rPr>
          <w:rFonts w:hint="eastAsia"/>
          <w:b/>
          <w:sz w:val="24"/>
        </w:rPr>
        <w:t>法定代表人身份证明</w:t>
      </w:r>
    </w:p>
    <w:p>
      <w:pPr>
        <w:spacing w:line="360" w:lineRule="auto"/>
        <w:jc w:val="center"/>
        <w:rPr>
          <w:rFonts w:eastAsia="黑体" w:cs="宋体"/>
          <w:sz w:val="24"/>
        </w:rPr>
      </w:pPr>
    </w:p>
    <w:p>
      <w:pPr>
        <w:pStyle w:val="15"/>
        <w:adjustRightInd w:val="0"/>
        <w:snapToGrid w:val="0"/>
        <w:spacing w:line="360" w:lineRule="auto"/>
        <w:ind w:firstLine="480" w:firstLineChars="200"/>
        <w:rPr>
          <w:rFonts w:hint="default" w:ascii="Times New Roman" w:hAnsi="Times New Roman"/>
        </w:rPr>
      </w:pPr>
      <w:r>
        <w:rPr>
          <w:rFonts w:ascii="Times New Roman" w:hAnsi="Times New Roman"/>
        </w:rPr>
        <w:t>单位名称：</w:t>
      </w:r>
    </w:p>
    <w:p>
      <w:pPr>
        <w:pStyle w:val="15"/>
        <w:adjustRightInd w:val="0"/>
        <w:snapToGrid w:val="0"/>
        <w:spacing w:line="360" w:lineRule="auto"/>
        <w:ind w:firstLine="480" w:firstLineChars="200"/>
        <w:rPr>
          <w:rFonts w:hint="default" w:ascii="Times New Roman" w:hAnsi="Times New Roman"/>
        </w:rPr>
      </w:pPr>
      <w:r>
        <w:rPr>
          <w:rFonts w:ascii="Times New Roman" w:hAnsi="Times New Roman"/>
        </w:rPr>
        <w:t>单位性质：</w:t>
      </w:r>
    </w:p>
    <w:p>
      <w:pPr>
        <w:pStyle w:val="15"/>
        <w:adjustRightInd w:val="0"/>
        <w:snapToGrid w:val="0"/>
        <w:spacing w:line="360" w:lineRule="auto"/>
        <w:ind w:firstLine="480" w:firstLineChars="200"/>
        <w:rPr>
          <w:rFonts w:hint="default" w:ascii="Times New Roman" w:hAnsi="Times New Roman"/>
        </w:rPr>
      </w:pPr>
      <w:r>
        <w:rPr>
          <w:rFonts w:ascii="Times New Roman" w:hAnsi="Times New Roman"/>
        </w:rPr>
        <w:t>地址：</w:t>
      </w:r>
    </w:p>
    <w:p>
      <w:pPr>
        <w:pStyle w:val="15"/>
        <w:adjustRightInd w:val="0"/>
        <w:snapToGrid w:val="0"/>
        <w:spacing w:line="360" w:lineRule="auto"/>
        <w:ind w:firstLine="480" w:firstLineChars="200"/>
        <w:rPr>
          <w:rFonts w:hint="default" w:ascii="Times New Roman" w:hAnsi="Times New Roman"/>
        </w:rPr>
      </w:pPr>
      <w:r>
        <w:rPr>
          <w:rFonts w:ascii="Times New Roman" w:hAnsi="Times New Roman"/>
        </w:rPr>
        <w:t>成立时间： 年 月 日</w:t>
      </w:r>
    </w:p>
    <w:p>
      <w:pPr>
        <w:pStyle w:val="15"/>
        <w:adjustRightInd w:val="0"/>
        <w:snapToGrid w:val="0"/>
        <w:spacing w:line="360" w:lineRule="auto"/>
        <w:ind w:firstLine="480" w:firstLineChars="200"/>
        <w:rPr>
          <w:rFonts w:hint="default" w:ascii="Times New Roman" w:hAnsi="Times New Roman"/>
        </w:rPr>
      </w:pPr>
      <w:r>
        <w:rPr>
          <w:rFonts w:ascii="Times New Roman" w:hAnsi="Times New Roman"/>
        </w:rPr>
        <w:t>经营期限：</w:t>
      </w:r>
    </w:p>
    <w:p>
      <w:pPr>
        <w:pStyle w:val="15"/>
        <w:adjustRightInd w:val="0"/>
        <w:snapToGrid w:val="0"/>
        <w:spacing w:line="360" w:lineRule="auto"/>
        <w:ind w:firstLine="480" w:firstLineChars="200"/>
        <w:rPr>
          <w:rFonts w:hint="default" w:ascii="Times New Roman" w:hAnsi="Times New Roman"/>
        </w:rPr>
      </w:pPr>
      <w:r>
        <w:rPr>
          <w:rFonts w:ascii="Times New Roman" w:hAnsi="Times New Roman"/>
        </w:rPr>
        <w:t>姓名：性别：</w:t>
      </w:r>
    </w:p>
    <w:p>
      <w:pPr>
        <w:pStyle w:val="15"/>
        <w:adjustRightInd w:val="0"/>
        <w:snapToGrid w:val="0"/>
        <w:spacing w:line="360" w:lineRule="auto"/>
        <w:ind w:firstLine="480" w:firstLineChars="200"/>
        <w:rPr>
          <w:rFonts w:hint="default" w:ascii="Times New Roman" w:hAnsi="Times New Roman"/>
        </w:rPr>
      </w:pPr>
      <w:r>
        <w:rPr>
          <w:rFonts w:ascii="Times New Roman" w:hAnsi="Times New Roman"/>
        </w:rPr>
        <w:t>年龄：职务：</w:t>
      </w:r>
    </w:p>
    <w:p>
      <w:pPr>
        <w:pStyle w:val="15"/>
        <w:adjustRightInd w:val="0"/>
        <w:snapToGrid w:val="0"/>
        <w:spacing w:line="360" w:lineRule="auto"/>
        <w:ind w:firstLine="480" w:firstLineChars="200"/>
        <w:rPr>
          <w:rFonts w:hint="default" w:ascii="Times New Roman" w:hAnsi="Times New Roman"/>
        </w:rPr>
      </w:pPr>
      <w:r>
        <w:rPr>
          <w:rFonts w:ascii="Times New Roman" w:hAnsi="Times New Roman"/>
        </w:rPr>
        <w:t>联系电话：</w:t>
      </w:r>
    </w:p>
    <w:p>
      <w:pPr>
        <w:pStyle w:val="15"/>
        <w:adjustRightInd w:val="0"/>
        <w:snapToGrid w:val="0"/>
        <w:spacing w:line="360" w:lineRule="auto"/>
        <w:ind w:firstLine="480" w:firstLineChars="200"/>
        <w:rPr>
          <w:rFonts w:hint="default" w:ascii="Times New Roman" w:hAnsi="Times New Roman"/>
        </w:rPr>
      </w:pPr>
      <w:r>
        <w:rPr>
          <w:rFonts w:ascii="Times New Roman" w:hAnsi="Times New Roman"/>
        </w:rPr>
        <w:t>系（报价单位名称）的法定代表人（或负责人）。</w:t>
      </w:r>
    </w:p>
    <w:p>
      <w:pPr>
        <w:pStyle w:val="15"/>
        <w:adjustRightInd w:val="0"/>
        <w:snapToGrid w:val="0"/>
        <w:spacing w:line="360" w:lineRule="auto"/>
        <w:ind w:firstLine="480" w:firstLineChars="200"/>
        <w:rPr>
          <w:rFonts w:hint="default" w:ascii="Times New Roman" w:hAnsi="Times New Roman"/>
        </w:rPr>
      </w:pPr>
    </w:p>
    <w:p>
      <w:pPr>
        <w:pStyle w:val="15"/>
        <w:adjustRightInd w:val="0"/>
        <w:snapToGrid w:val="0"/>
        <w:spacing w:line="360" w:lineRule="auto"/>
        <w:ind w:firstLine="480" w:firstLineChars="200"/>
        <w:rPr>
          <w:rFonts w:hint="default" w:ascii="Times New Roman" w:hAnsi="Times New Roman"/>
        </w:rPr>
      </w:pPr>
      <w:r>
        <w:rPr>
          <w:rFonts w:ascii="Times New Roman" w:hAnsi="Times New Roman"/>
        </w:rPr>
        <w:t>特此证明。</w:t>
      </w:r>
    </w:p>
    <w:p>
      <w:pPr>
        <w:pStyle w:val="15"/>
        <w:adjustRightInd w:val="0"/>
        <w:snapToGrid w:val="0"/>
        <w:spacing w:line="360" w:lineRule="auto"/>
        <w:ind w:firstLine="480" w:firstLineChars="200"/>
        <w:rPr>
          <w:rFonts w:hint="default" w:ascii="Times New Roman" w:hAnsi="Times New Roman"/>
        </w:rPr>
      </w:pPr>
      <w:r>
        <w:rPr>
          <w:rFonts w:ascii="Times New Roman" w:hAnsi="Times New Roman"/>
        </w:rPr>
        <w:t>单位：（盖公章）</w:t>
      </w:r>
    </w:p>
    <w:p>
      <w:pPr>
        <w:pStyle w:val="15"/>
        <w:adjustRightInd w:val="0"/>
        <w:snapToGrid w:val="0"/>
        <w:spacing w:line="360" w:lineRule="auto"/>
        <w:ind w:firstLine="480" w:firstLineChars="200"/>
        <w:rPr>
          <w:rFonts w:hint="default" w:ascii="Times New Roman" w:hAnsi="Times New Roman"/>
        </w:rPr>
      </w:pPr>
      <w:r>
        <w:rPr>
          <w:rFonts w:ascii="Times New Roman" w:hAnsi="Times New Roman"/>
        </w:rPr>
        <w:t>日期：  年  月   日</w:t>
      </w:r>
    </w:p>
    <w:p>
      <w:pPr>
        <w:pStyle w:val="10"/>
        <w:ind w:firstLine="400"/>
      </w:pPr>
    </w:p>
    <w:p>
      <w:pPr>
        <w:pStyle w:val="10"/>
        <w:ind w:firstLine="400"/>
      </w:pPr>
      <w:r>
        <w:drawing>
          <wp:anchor distT="0" distB="0" distL="114300" distR="114300" simplePos="0" relativeHeight="251660288" behindDoc="0" locked="0" layoutInCell="1" allowOverlap="1">
            <wp:simplePos x="0" y="0"/>
            <wp:positionH relativeFrom="column">
              <wp:posOffset>297180</wp:posOffset>
            </wp:positionH>
            <wp:positionV relativeFrom="paragraph">
              <wp:posOffset>262255</wp:posOffset>
            </wp:positionV>
            <wp:extent cx="5491480" cy="2176780"/>
            <wp:effectExtent l="0" t="0" r="0" b="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8"/>
                    <a:stretch>
                      <a:fillRect/>
                    </a:stretch>
                  </pic:blipFill>
                  <pic:spPr>
                    <a:xfrm>
                      <a:off x="0" y="0"/>
                      <a:ext cx="5491480" cy="2176780"/>
                    </a:xfrm>
                    <a:prstGeom prst="rect">
                      <a:avLst/>
                    </a:prstGeom>
                    <a:noFill/>
                    <a:ln>
                      <a:noFill/>
                    </a:ln>
                  </pic:spPr>
                </pic:pic>
              </a:graphicData>
            </a:graphic>
          </wp:anchor>
        </w:drawing>
      </w:r>
      <w:r>
        <w:rPr>
          <w:rFonts w:hint="eastAsia" w:hAnsi="宋体"/>
          <w:sz w:val="24"/>
        </w:rPr>
        <w:t>法定代表人身份证复印件</w:t>
      </w:r>
      <w:r>
        <w:rPr>
          <w:rFonts w:hAnsi="宋体"/>
          <w:sz w:val="24"/>
        </w:rPr>
        <w:t>(</w:t>
      </w:r>
      <w:r>
        <w:rPr>
          <w:rFonts w:hint="eastAsia" w:hAnsi="宋体"/>
          <w:sz w:val="24"/>
        </w:rPr>
        <w:t>正反双面</w:t>
      </w:r>
      <w:r>
        <w:rPr>
          <w:rFonts w:hAnsi="宋体"/>
          <w:sz w:val="24"/>
        </w:rPr>
        <w:t>)</w:t>
      </w:r>
      <w:r>
        <w:rPr>
          <w:rFonts w:hint="eastAsia" w:hAnsi="宋体"/>
          <w:sz w:val="24"/>
        </w:rPr>
        <w:t>或提供法人 复印件（正反</w:t>
      </w:r>
      <w:r>
        <w:rPr>
          <w:rFonts w:hint="eastAsia" w:ascii="微软雅黑" w:hAnsi="微软雅黑" w:eastAsia="微软雅黑" w:cs="微软雅黑"/>
          <w:sz w:val="24"/>
        </w:rPr>
        <w:t>双</w:t>
      </w:r>
      <w:r>
        <w:rPr>
          <w:rFonts w:hint="eastAsia" w:hAnsi="宋体"/>
          <w:sz w:val="24"/>
        </w:rPr>
        <w:t>面）</w:t>
      </w:r>
    </w:p>
    <w:p>
      <w:pPr>
        <w:pStyle w:val="10"/>
        <w:ind w:firstLine="400"/>
      </w:pPr>
    </w:p>
    <w:p>
      <w:pPr>
        <w:pStyle w:val="10"/>
        <w:ind w:firstLine="0" w:firstLineChars="0"/>
      </w:pPr>
    </w:p>
    <w:p>
      <w:pPr>
        <w:pStyle w:val="10"/>
        <w:ind w:firstLine="0" w:firstLineChars="0"/>
      </w:pPr>
    </w:p>
    <w:p>
      <w:pPr>
        <w:pStyle w:val="10"/>
        <w:ind w:firstLine="0" w:firstLineChars="0"/>
      </w:pPr>
    </w:p>
    <w:p>
      <w:pPr>
        <w:topLinePunct/>
        <w:spacing w:line="520" w:lineRule="exact"/>
        <w:rPr>
          <w:rFonts w:ascii="方正小标宋简体" w:hAnsi="宋体" w:eastAsia="方正小标宋简体"/>
          <w:sz w:val="30"/>
          <w:szCs w:val="30"/>
        </w:rPr>
      </w:pPr>
      <w:r>
        <w:rPr>
          <w:rFonts w:hint="eastAsia"/>
          <w:b/>
          <w:bCs/>
          <w:sz w:val="24"/>
          <w:szCs w:val="18"/>
        </w:rPr>
        <w:t>附件二：</w:t>
      </w:r>
      <w:r>
        <w:rPr>
          <w:rFonts w:hint="eastAsia" w:ascii="宋体" w:hAnsi="宋体" w:cs="宋体"/>
          <w:sz w:val="30"/>
          <w:szCs w:val="30"/>
        </w:rPr>
        <w:t xml:space="preserve"> </w:t>
      </w:r>
      <w:r>
        <w:rPr>
          <w:rFonts w:ascii="宋体" w:hAnsi="宋体" w:cs="宋体"/>
          <w:sz w:val="30"/>
          <w:szCs w:val="30"/>
        </w:rPr>
        <w:t xml:space="preserve">        </w:t>
      </w:r>
      <w:r>
        <w:rPr>
          <w:rFonts w:hint="eastAsia" w:ascii="宋体" w:hAnsi="宋体" w:cs="宋体"/>
          <w:sz w:val="30"/>
          <w:szCs w:val="30"/>
          <w:lang w:val="en-US" w:eastAsia="zh-CN"/>
        </w:rPr>
        <w:t xml:space="preserve"> </w:t>
      </w:r>
      <w:r>
        <w:rPr>
          <w:rFonts w:hint="eastAsia" w:ascii="方正小标宋简体" w:hAnsi="宋体" w:eastAsia="方正小标宋简体"/>
          <w:sz w:val="30"/>
          <w:szCs w:val="30"/>
        </w:rPr>
        <w:t>法定代表人授权委托书</w:t>
      </w:r>
    </w:p>
    <w:p>
      <w:pPr>
        <w:topLinePunct/>
        <w:spacing w:line="520" w:lineRule="exact"/>
        <w:rPr>
          <w:rFonts w:ascii="宋体"/>
          <w:sz w:val="24"/>
        </w:rPr>
      </w:pPr>
      <w:r>
        <w:rPr>
          <w:rFonts w:hint="eastAsia" w:ascii="宋体" w:hAnsi="宋体"/>
          <w:sz w:val="24"/>
        </w:rPr>
        <w:t>致：</w:t>
      </w:r>
      <w:r>
        <w:rPr>
          <w:rFonts w:hint="eastAsia"/>
          <w:sz w:val="24"/>
        </w:rPr>
        <w:t>安徽中冶淮海装配式建筑有限公司</w:t>
      </w:r>
    </w:p>
    <w:p>
      <w:pPr>
        <w:topLinePunct/>
        <w:spacing w:line="520" w:lineRule="exact"/>
        <w:ind w:firstLine="480" w:firstLineChars="200"/>
        <w:rPr>
          <w:rFonts w:ascii="宋体"/>
          <w:sz w:val="24"/>
        </w:rPr>
      </w:pPr>
      <w:r>
        <w:rPr>
          <w:rFonts w:hint="eastAsia" w:ascii="宋体" w:hAnsi="宋体"/>
          <w:sz w:val="24"/>
        </w:rPr>
        <w:t>我</w:t>
      </w:r>
      <w:r>
        <w:rPr>
          <w:rFonts w:ascii="宋体" w:hAnsi="宋体"/>
          <w:sz w:val="24"/>
        </w:rPr>
        <w:t>(</w:t>
      </w:r>
      <w:r>
        <w:rPr>
          <w:rFonts w:hint="eastAsia" w:ascii="宋体" w:hAnsi="宋体"/>
          <w:sz w:val="24"/>
        </w:rPr>
        <w:t>姓名</w:t>
      </w:r>
      <w:r>
        <w:rPr>
          <w:rFonts w:ascii="宋体" w:hAnsi="宋体"/>
          <w:sz w:val="24"/>
        </w:rPr>
        <w:t>)</w:t>
      </w:r>
      <w:r>
        <w:rPr>
          <w:rFonts w:ascii="宋体" w:hAnsi="宋体"/>
          <w:sz w:val="24"/>
          <w:u w:val="single"/>
        </w:rPr>
        <w:t xml:space="preserve">        </w:t>
      </w:r>
      <w:r>
        <w:rPr>
          <w:rFonts w:hint="eastAsia" w:ascii="宋体" w:hAnsi="宋体"/>
          <w:sz w:val="24"/>
        </w:rPr>
        <w:t>系</w:t>
      </w:r>
      <w:r>
        <w:rPr>
          <w:rFonts w:ascii="宋体" w:hAnsi="宋体"/>
          <w:sz w:val="24"/>
        </w:rPr>
        <w:t>(</w:t>
      </w:r>
      <w:r>
        <w:rPr>
          <w:rFonts w:hint="eastAsia" w:ascii="宋体" w:hAnsi="宋体"/>
          <w:sz w:val="24"/>
        </w:rPr>
        <w:t>报价人名称</w:t>
      </w:r>
      <w:r>
        <w:rPr>
          <w:rFonts w:ascii="宋体" w:hAnsi="宋体"/>
          <w:sz w:val="24"/>
        </w:rPr>
        <w:t>)</w:t>
      </w:r>
      <w:r>
        <w:rPr>
          <w:rFonts w:hint="eastAsia" w:ascii="宋体" w:hAnsi="宋体"/>
          <w:sz w:val="24"/>
        </w:rPr>
        <w:t>的法定代表人，现授权委托本单位在职职工</w:t>
      </w:r>
      <w:r>
        <w:rPr>
          <w:rFonts w:ascii="宋体" w:hAnsi="宋体"/>
          <w:sz w:val="24"/>
          <w:u w:val="single"/>
        </w:rPr>
        <w:t xml:space="preserve">       </w:t>
      </w:r>
      <w:r>
        <w:rPr>
          <w:rFonts w:ascii="宋体" w:hAnsi="宋体"/>
          <w:sz w:val="24"/>
        </w:rPr>
        <w:t xml:space="preserve"> (</w:t>
      </w:r>
      <w:r>
        <w:rPr>
          <w:rFonts w:hint="eastAsia" w:ascii="宋体" w:hAnsi="宋体"/>
          <w:sz w:val="24"/>
        </w:rPr>
        <w:t>姓名</w:t>
      </w:r>
      <w:r>
        <w:rPr>
          <w:rFonts w:ascii="宋体" w:hAnsi="宋体"/>
          <w:sz w:val="24"/>
        </w:rPr>
        <w:t>)</w:t>
      </w:r>
      <w:r>
        <w:rPr>
          <w:rFonts w:hint="eastAsia" w:ascii="宋体" w:hAnsi="宋体"/>
          <w:sz w:val="24"/>
        </w:rPr>
        <w:t>以我方的名义参加项目的贵公司竞价活动，并代表我方全权办理针对上述项目的报价、签约等具体事务和签署相关文件。</w:t>
      </w:r>
    </w:p>
    <w:p>
      <w:pPr>
        <w:topLinePunct/>
        <w:spacing w:line="520" w:lineRule="exact"/>
        <w:ind w:firstLine="480" w:firstLineChars="200"/>
        <w:rPr>
          <w:rFonts w:ascii="宋体"/>
          <w:sz w:val="24"/>
        </w:rPr>
      </w:pPr>
      <w:r>
        <w:rPr>
          <w:rFonts w:hint="eastAsia" w:ascii="宋体" w:hAnsi="宋体"/>
          <w:sz w:val="24"/>
        </w:rPr>
        <w:t>我方对委托代理人的签名事项负全部责任。</w:t>
      </w:r>
    </w:p>
    <w:p>
      <w:pPr>
        <w:topLinePunct/>
        <w:spacing w:line="520" w:lineRule="exact"/>
        <w:ind w:firstLine="480" w:firstLineChars="200"/>
        <w:rPr>
          <w:rFonts w:ascii="宋体"/>
          <w:sz w:val="24"/>
        </w:rPr>
      </w:pPr>
      <w:r>
        <w:rPr>
          <w:rFonts w:hint="eastAsia" w:ascii="宋体" w:hAnsi="宋体"/>
          <w:sz w:val="24"/>
          <w:u w:val="single"/>
        </w:rPr>
        <w:t>在撤销授权的书面通知以前，本授权书一直有效。</w:t>
      </w:r>
      <w:r>
        <w:rPr>
          <w:rFonts w:hint="eastAsia" w:ascii="宋体" w:hAnsi="宋体"/>
          <w:sz w:val="24"/>
        </w:rPr>
        <w:t>委托代理人在授权书有效期内签署的所有文件不因授权的撤销而失效。</w:t>
      </w:r>
    </w:p>
    <w:p>
      <w:pPr>
        <w:topLinePunct/>
        <w:spacing w:line="520" w:lineRule="exact"/>
        <w:ind w:firstLine="480" w:firstLineChars="200"/>
        <w:rPr>
          <w:rFonts w:ascii="宋体"/>
          <w:sz w:val="24"/>
        </w:rPr>
      </w:pPr>
      <w:r>
        <w:rPr>
          <w:rFonts w:hint="eastAsia" w:ascii="宋体" w:hAnsi="宋体"/>
          <w:sz w:val="24"/>
        </w:rPr>
        <w:t>委托代理人无转委托权，特此委托。</w:t>
      </w:r>
    </w:p>
    <w:p>
      <w:pPr>
        <w:topLinePunct/>
        <w:spacing w:line="520" w:lineRule="exact"/>
        <w:rPr>
          <w:rFonts w:ascii="宋体"/>
          <w:sz w:val="24"/>
        </w:rPr>
      </w:pPr>
      <w:r>
        <w:rPr>
          <w:rFonts w:hint="eastAsia" w:ascii="宋体" w:hAnsi="宋体"/>
          <w:sz w:val="24"/>
        </w:rPr>
        <w:t xml:space="preserve">委托代理人签名： </w:t>
      </w:r>
      <w:r>
        <w:rPr>
          <w:rFonts w:ascii="宋体" w:hAnsi="宋体"/>
          <w:sz w:val="24"/>
        </w:rPr>
        <w:t xml:space="preserve">                     </w:t>
      </w:r>
      <w:r>
        <w:rPr>
          <w:rFonts w:hint="eastAsia" w:ascii="宋体" w:hAnsi="宋体"/>
          <w:sz w:val="24"/>
        </w:rPr>
        <w:t>法定代表人签名：</w:t>
      </w:r>
    </w:p>
    <w:p>
      <w:pPr>
        <w:topLinePunct/>
        <w:spacing w:line="520" w:lineRule="exact"/>
        <w:ind w:firstLine="1200" w:firstLineChars="500"/>
        <w:rPr>
          <w:rFonts w:ascii="宋体"/>
          <w:sz w:val="24"/>
          <w:u w:val="single"/>
        </w:rPr>
      </w:pPr>
      <w:r>
        <w:rPr>
          <w:rFonts w:hint="eastAsia" w:ascii="宋体" w:hAnsi="宋体"/>
          <w:sz w:val="24"/>
        </w:rPr>
        <w:t xml:space="preserve">职务： </w:t>
      </w:r>
      <w:r>
        <w:rPr>
          <w:rFonts w:ascii="宋体" w:hAnsi="宋体"/>
          <w:sz w:val="24"/>
        </w:rPr>
        <w:t xml:space="preserve">                     </w:t>
      </w:r>
      <w:r>
        <w:rPr>
          <w:rFonts w:hint="eastAsia" w:ascii="宋体" w:hAnsi="宋体"/>
          <w:sz w:val="24"/>
        </w:rPr>
        <w:t>职务：</w:t>
      </w:r>
    </w:p>
    <w:p>
      <w:pPr>
        <w:topLinePunct/>
        <w:spacing w:line="520" w:lineRule="exact"/>
        <w:ind w:firstLine="1200" w:firstLineChars="500"/>
        <w:rPr>
          <w:rFonts w:ascii="宋体"/>
          <w:sz w:val="24"/>
        </w:rPr>
      </w:pPr>
      <w:r>
        <w:rPr>
          <w:rFonts w:hint="eastAsia" w:ascii="宋体" w:hAnsi="宋体"/>
          <w:sz w:val="24"/>
        </w:rPr>
        <w:t xml:space="preserve">联系电话： </w:t>
      </w:r>
      <w:r>
        <w:rPr>
          <w:rFonts w:ascii="宋体" w:hAnsi="宋体"/>
          <w:sz w:val="24"/>
        </w:rPr>
        <w:t xml:space="preserve">              </w:t>
      </w:r>
      <w:r>
        <w:rPr>
          <w:rFonts w:ascii="宋体" w:hAnsi="宋体"/>
          <w:sz w:val="24"/>
        </w:rPr>
        <w:tab/>
      </w:r>
      <w:r>
        <w:rPr>
          <w:rFonts w:hint="eastAsia" w:ascii="宋体" w:hAnsi="宋体"/>
          <w:sz w:val="24"/>
        </w:rPr>
        <w:t>联系电话：</w:t>
      </w:r>
    </w:p>
    <w:p>
      <w:pPr>
        <w:topLinePunct/>
        <w:spacing w:line="520" w:lineRule="exact"/>
        <w:rPr>
          <w:rFonts w:ascii="宋体"/>
          <w:sz w:val="24"/>
        </w:rPr>
      </w:pPr>
      <w:r>
        <w:rPr>
          <w:rFonts w:hint="eastAsia" w:ascii="宋体" w:hAnsi="宋体"/>
          <w:sz w:val="24"/>
        </w:rPr>
        <w:t>委托代理人身份证复印件</w:t>
      </w:r>
      <w:r>
        <w:rPr>
          <w:rFonts w:ascii="宋体" w:hAnsi="宋体"/>
          <w:sz w:val="24"/>
        </w:rPr>
        <w:t>(</w:t>
      </w:r>
      <w:r>
        <w:rPr>
          <w:rFonts w:hint="eastAsia" w:ascii="宋体" w:hAnsi="宋体"/>
          <w:sz w:val="24"/>
        </w:rPr>
        <w:t>正反双面</w:t>
      </w:r>
      <w:r>
        <w:rPr>
          <w:rFonts w:ascii="宋体" w:hAnsi="宋体"/>
          <w:sz w:val="24"/>
        </w:rPr>
        <w:t>)</w:t>
      </w:r>
      <w:r>
        <w:rPr>
          <w:rFonts w:hint="eastAsia" w:ascii="宋体" w:hAnsi="宋体"/>
          <w:sz w:val="24"/>
        </w:rPr>
        <w:t>：法定代表人身份证复印件</w:t>
      </w:r>
      <w:r>
        <w:rPr>
          <w:rFonts w:ascii="宋体" w:hAnsi="宋体"/>
          <w:sz w:val="24"/>
        </w:rPr>
        <w:t>(</w:t>
      </w:r>
      <w:r>
        <w:rPr>
          <w:rFonts w:hint="eastAsia" w:ascii="宋体" w:hAnsi="宋体"/>
          <w:sz w:val="24"/>
        </w:rPr>
        <w:t>正反双面</w:t>
      </w:r>
      <w:r>
        <w:rPr>
          <w:rFonts w:ascii="宋体" w:hAnsi="宋体"/>
          <w:sz w:val="24"/>
        </w:rPr>
        <w:t>)</w:t>
      </w:r>
      <w:r>
        <w:rPr>
          <w:rFonts w:hint="eastAsia" w:ascii="宋体" w:hAnsi="宋体"/>
          <w:sz w:val="24"/>
        </w:rPr>
        <w:t>：</w:t>
      </w:r>
    </w:p>
    <w:p>
      <w:pPr>
        <w:topLinePunct/>
        <w:spacing w:line="520" w:lineRule="exact"/>
        <w:rPr>
          <w:rFonts w:ascii="宋体"/>
          <w:sz w:val="24"/>
        </w:rPr>
      </w:pPr>
      <w:r>
        <w:drawing>
          <wp:anchor distT="0" distB="0" distL="114300" distR="114300" simplePos="0" relativeHeight="251661312" behindDoc="0" locked="0" layoutInCell="1" allowOverlap="1">
            <wp:simplePos x="0" y="0"/>
            <wp:positionH relativeFrom="column">
              <wp:posOffset>3256915</wp:posOffset>
            </wp:positionH>
            <wp:positionV relativeFrom="paragraph">
              <wp:posOffset>140335</wp:posOffset>
            </wp:positionV>
            <wp:extent cx="2226310" cy="2628900"/>
            <wp:effectExtent l="0" t="0" r="2540" b="0"/>
            <wp:wrapSquare wrapText="bothSides"/>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8"/>
                    <a:stretch>
                      <a:fillRect/>
                    </a:stretch>
                  </pic:blipFill>
                  <pic:spPr>
                    <a:xfrm>
                      <a:off x="0" y="0"/>
                      <a:ext cx="2226310" cy="2628900"/>
                    </a:xfrm>
                    <a:prstGeom prst="rect">
                      <a:avLst/>
                    </a:prstGeom>
                    <a:noFill/>
                    <a:ln>
                      <a:noFill/>
                    </a:ln>
                  </pic:spPr>
                </pic:pic>
              </a:graphicData>
            </a:graphic>
          </wp:anchor>
        </w:drawing>
      </w:r>
      <w:r>
        <w:drawing>
          <wp:anchor distT="0" distB="0" distL="114300" distR="114300" simplePos="0" relativeHeight="251662336" behindDoc="0" locked="0" layoutInCell="1" allowOverlap="1">
            <wp:simplePos x="0" y="0"/>
            <wp:positionH relativeFrom="column">
              <wp:posOffset>-73660</wp:posOffset>
            </wp:positionH>
            <wp:positionV relativeFrom="paragraph">
              <wp:posOffset>151765</wp:posOffset>
            </wp:positionV>
            <wp:extent cx="2226310" cy="2628900"/>
            <wp:effectExtent l="0" t="0" r="2540" b="0"/>
            <wp:wrapSquare wrapText="bothSides"/>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9"/>
                    <a:stretch>
                      <a:fillRect/>
                    </a:stretch>
                  </pic:blipFill>
                  <pic:spPr>
                    <a:xfrm>
                      <a:off x="0" y="0"/>
                      <a:ext cx="2226310" cy="2628900"/>
                    </a:xfrm>
                    <a:prstGeom prst="rect">
                      <a:avLst/>
                    </a:prstGeom>
                    <a:noFill/>
                    <a:ln>
                      <a:noFill/>
                    </a:ln>
                  </pic:spPr>
                </pic:pic>
              </a:graphicData>
            </a:graphic>
          </wp:anchor>
        </w:drawing>
      </w:r>
    </w:p>
    <w:p>
      <w:pPr>
        <w:topLinePunct/>
        <w:spacing w:line="520" w:lineRule="exact"/>
        <w:rPr>
          <w:rFonts w:ascii="宋体"/>
          <w:sz w:val="24"/>
        </w:rPr>
      </w:pPr>
    </w:p>
    <w:p/>
    <w:p/>
    <w:p/>
    <w:p/>
    <w:p/>
    <w:p/>
    <w:p/>
    <w:p/>
    <w:p/>
    <w:p/>
    <w:p/>
    <w:p>
      <w:pPr>
        <w:pStyle w:val="10"/>
        <w:ind w:firstLine="400"/>
      </w:pPr>
    </w:p>
    <w:p>
      <w:pPr>
        <w:pStyle w:val="10"/>
        <w:ind w:firstLine="400"/>
      </w:pPr>
    </w:p>
    <w:p>
      <w:pPr>
        <w:pStyle w:val="10"/>
        <w:ind w:firstLine="400"/>
      </w:pPr>
    </w:p>
    <w:p>
      <w:pPr>
        <w:topLinePunct/>
        <w:spacing w:line="520" w:lineRule="exact"/>
        <w:jc w:val="center"/>
        <w:rPr>
          <w:rFonts w:ascii="宋体"/>
          <w:sz w:val="24"/>
        </w:rPr>
      </w:pPr>
      <w:r>
        <w:rPr>
          <w:rFonts w:hint="eastAsia" w:ascii="宋体" w:hAnsi="宋体"/>
          <w:sz w:val="24"/>
        </w:rPr>
        <w:t>报价人公章</w:t>
      </w:r>
    </w:p>
    <w:p>
      <w:pPr>
        <w:topLinePunct/>
        <w:spacing w:line="520" w:lineRule="exact"/>
        <w:ind w:firstLine="3600" w:firstLineChars="1500"/>
        <w:rPr>
          <w:rFonts w:ascii="宋体"/>
          <w:sz w:val="24"/>
        </w:rPr>
      </w:pPr>
      <w:r>
        <w:rPr>
          <w:rFonts w:hint="eastAsia" w:ascii="宋体" w:hAnsi="宋体"/>
          <w:sz w:val="24"/>
        </w:rPr>
        <w:t xml:space="preserve">年 月 </w:t>
      </w:r>
      <w:r>
        <w:rPr>
          <w:rFonts w:ascii="宋体" w:hAnsi="宋体"/>
          <w:sz w:val="24"/>
        </w:rPr>
        <w:t xml:space="preserve"> </w:t>
      </w:r>
      <w:r>
        <w:rPr>
          <w:rFonts w:hint="eastAsia" w:ascii="宋体" w:hAnsi="宋体"/>
          <w:sz w:val="24"/>
        </w:rPr>
        <w:t>日</w:t>
      </w:r>
    </w:p>
    <w:p>
      <w:pPr>
        <w:snapToGrid w:val="0"/>
        <w:spacing w:line="360" w:lineRule="auto"/>
        <w:ind w:firstLine="402" w:firstLineChars="100"/>
        <w:jc w:val="both"/>
        <w:rPr>
          <w:rStyle w:val="22"/>
          <w:rFonts w:ascii="黑体" w:hAnsi="黑体" w:eastAsia="黑体" w:cs="黑体"/>
          <w:b/>
          <w:bCs/>
          <w:sz w:val="40"/>
          <w:szCs w:val="40"/>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ascii="宋体" w:hAnsi="宋体" w:cs="宋体"/>
          <w:sz w:val="28"/>
          <w:szCs w:val="28"/>
        </w:rPr>
      </w:pPr>
    </w:p>
    <w:p>
      <w:pPr>
        <w:pStyle w:val="23"/>
        <w:snapToGrid w:val="0"/>
        <w:ind w:left="0" w:firstLine="0" w:firstLineChars="0"/>
        <w:rPr>
          <w:rStyle w:val="22"/>
          <w:rFonts w:ascii="宋体" w:hAnsi="宋体"/>
          <w:sz w:val="24"/>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drawing>
          <wp:anchor distT="0" distB="0" distL="114300" distR="114300" simplePos="0" relativeHeight="251660288" behindDoc="0" locked="0" layoutInCell="1" allowOverlap="1">
            <wp:simplePos x="0" y="0"/>
            <wp:positionH relativeFrom="column">
              <wp:posOffset>231140</wp:posOffset>
            </wp:positionH>
            <wp:positionV relativeFrom="paragraph">
              <wp:posOffset>343535</wp:posOffset>
            </wp:positionV>
            <wp:extent cx="5040630" cy="3162300"/>
            <wp:effectExtent l="0" t="0" r="7620" b="0"/>
            <wp:wrapNone/>
            <wp:docPr id="9" name="图片 1" descr="http://5b0988e595225.cdn.sohucs.com/images/20190224/58596c8c109a45098ba9b0cd6a2991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http://5b0988e595225.cdn.sohucs.com/images/20190224/58596c8c109a45098ba9b0cd6a29918d.jpeg"/>
                    <pic:cNvPicPr>
                      <a:picLocks noChangeAspect="1"/>
                    </pic:cNvPicPr>
                  </pic:nvPicPr>
                  <pic:blipFill>
                    <a:blip r:embed="rId10"/>
                    <a:stretch>
                      <a:fillRect/>
                    </a:stretch>
                  </pic:blipFill>
                  <pic:spPr>
                    <a:xfrm>
                      <a:off x="0" y="0"/>
                      <a:ext cx="5040630" cy="3162300"/>
                    </a:xfrm>
                    <a:prstGeom prst="rect">
                      <a:avLst/>
                    </a:prstGeom>
                    <a:noFill/>
                    <a:ln>
                      <a:noFill/>
                    </a:ln>
                  </pic:spPr>
                </pic:pic>
              </a:graphicData>
            </a:graphic>
          </wp:anchor>
        </w:drawing>
      </w:r>
      <w:r>
        <w:rPr>
          <w:rFonts w:hint="eastAsia" w:ascii="宋体" w:hAnsi="宋体" w:cs="宋体"/>
          <w:sz w:val="28"/>
          <w:szCs w:val="28"/>
        </w:rPr>
        <w:t>附：营业执照（原件扫描件或复印件盖章）</w:t>
      </w:r>
    </w:p>
    <w:p>
      <w:pPr>
        <w:spacing w:line="360" w:lineRule="auto"/>
        <w:jc w:val="both"/>
        <w:rPr>
          <w:rFonts w:ascii="宋体" w:hAnsi="宋体" w:cs="宋体"/>
          <w:b/>
          <w:bCs/>
          <w:sz w:val="24"/>
          <w:szCs w:val="24"/>
        </w:rPr>
      </w:pPr>
    </w:p>
    <w:p>
      <w:pPr>
        <w:spacing w:line="360" w:lineRule="auto"/>
        <w:jc w:val="both"/>
        <w:rPr>
          <w:rFonts w:ascii="宋体" w:hAnsi="宋体" w:cs="宋体"/>
          <w:b/>
          <w:bCs/>
          <w:sz w:val="24"/>
          <w:szCs w:val="24"/>
        </w:rPr>
      </w:pPr>
    </w:p>
    <w:p>
      <w:pPr>
        <w:spacing w:line="360" w:lineRule="auto"/>
        <w:jc w:val="both"/>
        <w:rPr>
          <w:rFonts w:ascii="宋体" w:hAnsi="宋体" w:cs="宋体"/>
          <w:b/>
          <w:bCs/>
          <w:sz w:val="24"/>
          <w:szCs w:val="24"/>
        </w:rPr>
      </w:pPr>
    </w:p>
    <w:p>
      <w:pPr>
        <w:spacing w:line="360" w:lineRule="auto"/>
        <w:jc w:val="both"/>
        <w:rPr>
          <w:rFonts w:ascii="宋体" w:hAnsi="宋体" w:cs="宋体"/>
          <w:b/>
          <w:bCs/>
          <w:sz w:val="24"/>
          <w:szCs w:val="24"/>
        </w:rPr>
      </w:pPr>
    </w:p>
    <w:p>
      <w:pPr>
        <w:spacing w:line="360" w:lineRule="auto"/>
        <w:jc w:val="both"/>
        <w:rPr>
          <w:rFonts w:ascii="宋体" w:hAnsi="宋体" w:cs="宋体"/>
          <w:b/>
          <w:bCs/>
          <w:sz w:val="24"/>
          <w:szCs w:val="24"/>
        </w:rPr>
      </w:pPr>
    </w:p>
    <w:p>
      <w:pPr>
        <w:spacing w:line="360" w:lineRule="auto"/>
        <w:jc w:val="both"/>
        <w:rPr>
          <w:rFonts w:ascii="宋体" w:hAnsi="宋体" w:cs="宋体"/>
          <w:b/>
          <w:bCs/>
          <w:sz w:val="24"/>
          <w:szCs w:val="24"/>
        </w:rPr>
      </w:pPr>
    </w:p>
    <w:p>
      <w:pPr>
        <w:spacing w:line="360" w:lineRule="auto"/>
        <w:jc w:val="both"/>
        <w:rPr>
          <w:rFonts w:ascii="宋体" w:hAnsi="宋体" w:cs="宋体"/>
          <w:b/>
          <w:bCs/>
          <w:sz w:val="24"/>
          <w:szCs w:val="24"/>
        </w:rPr>
      </w:pPr>
    </w:p>
    <w:p>
      <w:pPr>
        <w:spacing w:line="360" w:lineRule="auto"/>
        <w:jc w:val="both"/>
        <w:rPr>
          <w:rFonts w:ascii="宋体" w:hAnsi="宋体" w:cs="宋体"/>
          <w:b/>
          <w:bCs/>
          <w:sz w:val="24"/>
          <w:szCs w:val="24"/>
        </w:rPr>
      </w:pPr>
    </w:p>
    <w:p>
      <w:pPr>
        <w:spacing w:line="360" w:lineRule="auto"/>
        <w:jc w:val="both"/>
        <w:rPr>
          <w:rFonts w:ascii="宋体" w:hAnsi="宋体" w:cs="宋体"/>
          <w:b/>
          <w:bCs/>
          <w:sz w:val="24"/>
          <w:szCs w:val="24"/>
        </w:rPr>
      </w:pPr>
    </w:p>
    <w:p>
      <w:pPr>
        <w:spacing w:line="360" w:lineRule="auto"/>
        <w:jc w:val="both"/>
        <w:rPr>
          <w:rFonts w:ascii="宋体" w:hAnsi="宋体" w:cs="宋体"/>
          <w:b/>
          <w:bCs/>
          <w:sz w:val="24"/>
          <w:szCs w:val="24"/>
        </w:rPr>
      </w:pPr>
    </w:p>
    <w:p>
      <w:pPr>
        <w:spacing w:line="360" w:lineRule="auto"/>
        <w:jc w:val="both"/>
        <w:rPr>
          <w:rFonts w:ascii="宋体" w:hAnsi="宋体" w:cs="宋体"/>
          <w:b/>
          <w:bCs/>
          <w:sz w:val="24"/>
          <w:szCs w:val="24"/>
        </w:rPr>
      </w:pPr>
    </w:p>
    <w:p>
      <w:pPr>
        <w:spacing w:line="360" w:lineRule="auto"/>
        <w:jc w:val="both"/>
        <w:rPr>
          <w:rFonts w:ascii="宋体" w:hAnsi="宋体" w:cs="宋体"/>
          <w:b/>
          <w:bCs/>
          <w:sz w:val="24"/>
          <w:szCs w:val="24"/>
        </w:rPr>
      </w:pPr>
    </w:p>
    <w:p>
      <w:pPr>
        <w:spacing w:line="360" w:lineRule="auto"/>
        <w:jc w:val="both"/>
        <w:rPr>
          <w:rFonts w:ascii="宋体" w:hAnsi="宋体" w:cs="宋体"/>
          <w:b/>
          <w:bCs/>
          <w:sz w:val="24"/>
          <w:szCs w:val="24"/>
        </w:rPr>
      </w:pPr>
    </w:p>
    <w:p>
      <w:pPr>
        <w:spacing w:line="360" w:lineRule="auto"/>
        <w:jc w:val="both"/>
        <w:rPr>
          <w:rFonts w:ascii="宋体" w:hAnsi="宋体" w:cs="宋体"/>
          <w:b/>
          <w:bCs/>
          <w:sz w:val="24"/>
          <w:szCs w:val="24"/>
        </w:rPr>
      </w:pPr>
    </w:p>
    <w:p>
      <w:pPr>
        <w:spacing w:line="360" w:lineRule="auto"/>
        <w:jc w:val="both"/>
        <w:rPr>
          <w:rFonts w:ascii="宋体" w:hAnsi="宋体" w:cs="宋体"/>
          <w:b/>
          <w:bCs/>
          <w:sz w:val="24"/>
          <w:szCs w:val="24"/>
        </w:rPr>
      </w:pPr>
    </w:p>
    <w:p>
      <w:pPr>
        <w:pStyle w:val="14"/>
        <w:rPr>
          <w:rFonts w:cs="宋体"/>
          <w:b/>
          <w:bCs/>
        </w:rPr>
      </w:pPr>
    </w:p>
    <w:p>
      <w:pPr>
        <w:rPr>
          <w:rFonts w:ascii="宋体" w:hAnsi="宋体" w:cs="宋体"/>
          <w:b/>
          <w:bCs/>
          <w:sz w:val="24"/>
          <w:szCs w:val="24"/>
        </w:rPr>
      </w:pPr>
    </w:p>
    <w:p>
      <w:pPr>
        <w:pStyle w:val="14"/>
        <w:rPr>
          <w:rFonts w:cs="宋体"/>
          <w:b/>
          <w:bCs/>
        </w:rPr>
      </w:pPr>
    </w:p>
    <w:p>
      <w:pPr>
        <w:rPr>
          <w:rFonts w:ascii="宋体" w:hAnsi="宋体" w:cs="宋体"/>
          <w:b/>
          <w:bCs/>
          <w:sz w:val="24"/>
          <w:szCs w:val="24"/>
        </w:rPr>
      </w:pPr>
    </w:p>
    <w:p>
      <w:pPr>
        <w:pStyle w:val="14"/>
        <w:rPr>
          <w:rFonts w:cs="宋体"/>
          <w:b/>
          <w:bCs/>
        </w:rPr>
      </w:pPr>
    </w:p>
    <w:p>
      <w:pPr>
        <w:rPr>
          <w:rFonts w:ascii="宋体" w:hAnsi="宋体" w:cs="宋体"/>
          <w:b/>
          <w:bCs/>
          <w:sz w:val="24"/>
          <w:szCs w:val="24"/>
        </w:rPr>
      </w:pPr>
    </w:p>
    <w:p>
      <w:pPr>
        <w:pStyle w:val="23"/>
        <w:ind w:firstLine="560"/>
      </w:pPr>
    </w:p>
    <w:p>
      <w:pPr>
        <w:pStyle w:val="23"/>
        <w:ind w:firstLine="560"/>
      </w:pPr>
    </w:p>
    <w:p>
      <w:pPr>
        <w:pStyle w:val="23"/>
        <w:ind w:firstLine="560"/>
      </w:pPr>
    </w:p>
    <w:p>
      <w:pPr>
        <w:pStyle w:val="14"/>
        <w:rPr>
          <w:rFonts w:cs="宋体"/>
          <w:b/>
          <w:bCs/>
        </w:rPr>
      </w:pPr>
    </w:p>
    <w:p>
      <w:pPr>
        <w:rPr>
          <w:rFonts w:ascii="宋体" w:hAnsi="宋体" w:cs="宋体"/>
          <w:b/>
          <w:bCs/>
          <w:sz w:val="24"/>
          <w:szCs w:val="24"/>
        </w:rPr>
      </w:pPr>
    </w:p>
    <w:p>
      <w:pPr>
        <w:pStyle w:val="14"/>
        <w:rPr>
          <w:rFonts w:cs="宋体"/>
          <w:b/>
          <w:bCs/>
        </w:rPr>
      </w:pPr>
    </w:p>
    <w:p>
      <w:pPr>
        <w:rPr>
          <w:rFonts w:ascii="宋体" w:hAnsi="宋体" w:cs="宋体"/>
          <w:b/>
          <w:bCs/>
          <w:sz w:val="24"/>
          <w:szCs w:val="24"/>
        </w:rPr>
      </w:pPr>
    </w:p>
    <w:p>
      <w:pPr>
        <w:pStyle w:val="14"/>
      </w:pPr>
    </w:p>
    <w:p>
      <w:pPr>
        <w:spacing w:line="360" w:lineRule="auto"/>
        <w:jc w:val="both"/>
        <w:rPr>
          <w:rFonts w:ascii="宋体" w:hAnsi="宋体" w:cs="宋体"/>
          <w:sz w:val="24"/>
          <w:szCs w:val="24"/>
        </w:rPr>
      </w:pPr>
      <w:r>
        <w:rPr>
          <w:rFonts w:hint="eastAsia" w:ascii="宋体" w:hAnsi="宋体" w:cs="宋体"/>
          <w:b/>
          <w:bCs/>
          <w:sz w:val="24"/>
          <w:szCs w:val="24"/>
        </w:rPr>
        <w:t>附件三</w:t>
      </w:r>
    </w:p>
    <w:p>
      <w:pPr>
        <w:spacing w:line="440" w:lineRule="exact"/>
        <w:ind w:firstLine="482" w:firstLineChars="200"/>
        <w:jc w:val="center"/>
        <w:rPr>
          <w:rFonts w:ascii="宋体" w:hAnsi="宋体" w:cs="宋体"/>
          <w:b/>
          <w:sz w:val="24"/>
          <w:szCs w:val="24"/>
        </w:rPr>
      </w:pPr>
      <w:r>
        <w:rPr>
          <w:rFonts w:hint="eastAsia" w:ascii="宋体" w:hAnsi="宋体" w:cs="宋体"/>
          <w:b/>
          <w:sz w:val="24"/>
          <w:szCs w:val="24"/>
        </w:rPr>
        <w:t>运输安全协议书</w:t>
      </w:r>
    </w:p>
    <w:p>
      <w:pPr>
        <w:adjustRightInd w:val="0"/>
        <w:spacing w:line="440" w:lineRule="exact"/>
        <w:ind w:firstLine="480" w:firstLineChars="200"/>
        <w:rPr>
          <w:rFonts w:ascii="宋体" w:hAnsi="宋体" w:cs="宋体"/>
          <w:sz w:val="24"/>
          <w:szCs w:val="24"/>
        </w:rPr>
      </w:pPr>
      <w:r>
        <w:rPr>
          <w:rFonts w:hint="eastAsia" w:ascii="宋体" w:hAnsi="宋体" w:cs="宋体"/>
          <w:sz w:val="24"/>
          <w:szCs w:val="24"/>
        </w:rPr>
        <w:t>甲方：</w:t>
      </w:r>
      <w:r>
        <w:rPr>
          <w:rFonts w:hint="eastAsia" w:ascii="宋体" w:hAnsi="宋体" w:cs="宋体"/>
          <w:sz w:val="24"/>
          <w:szCs w:val="24"/>
          <w:u w:val="single"/>
        </w:rPr>
        <w:t xml:space="preserve">                         </w:t>
      </w:r>
      <w:r>
        <w:rPr>
          <w:rFonts w:hint="eastAsia" w:ascii="宋体" w:hAnsi="宋体" w:cs="宋体"/>
          <w:sz w:val="24"/>
          <w:szCs w:val="24"/>
        </w:rPr>
        <w:t>(以下简称甲方)</w:t>
      </w:r>
    </w:p>
    <w:p>
      <w:pPr>
        <w:adjustRightInd w:val="0"/>
        <w:spacing w:line="440" w:lineRule="exact"/>
        <w:ind w:firstLine="480" w:firstLineChars="200"/>
        <w:rPr>
          <w:rFonts w:ascii="宋体" w:hAnsi="宋体" w:cs="宋体"/>
          <w:sz w:val="24"/>
          <w:szCs w:val="24"/>
        </w:rPr>
      </w:pPr>
      <w:r>
        <w:rPr>
          <w:rFonts w:hint="eastAsia" w:ascii="宋体" w:hAnsi="宋体" w:cs="宋体"/>
          <w:sz w:val="24"/>
          <w:szCs w:val="24"/>
        </w:rPr>
        <w:t>乙方：</w:t>
      </w:r>
      <w:r>
        <w:rPr>
          <w:rFonts w:hint="eastAsia" w:ascii="宋体" w:hAnsi="宋体" w:cs="宋体"/>
          <w:sz w:val="24"/>
          <w:szCs w:val="24"/>
          <w:u w:val="single"/>
        </w:rPr>
        <w:t xml:space="preserve">                         </w:t>
      </w:r>
      <w:r>
        <w:rPr>
          <w:rFonts w:hint="eastAsia" w:ascii="宋体" w:hAnsi="宋体" w:cs="宋体"/>
          <w:sz w:val="24"/>
          <w:szCs w:val="24"/>
        </w:rPr>
        <w:t>(以下简称乙方)</w:t>
      </w:r>
    </w:p>
    <w:p>
      <w:pPr>
        <w:adjustRightInd w:val="0"/>
        <w:spacing w:line="440" w:lineRule="exact"/>
        <w:ind w:firstLine="480" w:firstLineChars="200"/>
        <w:rPr>
          <w:rFonts w:ascii="宋体" w:hAnsi="宋体" w:cs="宋体"/>
          <w:sz w:val="24"/>
          <w:szCs w:val="24"/>
        </w:rPr>
      </w:pPr>
      <w:r>
        <w:rPr>
          <w:rFonts w:hint="eastAsia" w:ascii="宋体" w:hAnsi="宋体" w:cs="宋体"/>
          <w:sz w:val="24"/>
          <w:szCs w:val="24"/>
        </w:rPr>
        <w:t>鉴于甲方货物需要使用运输工具配送至甲方的指定地点，乙方承诺有足够运力承运甲方货物，兹此双方订立本协议，以明确双方权利和义务并共同遵守之。</w:t>
      </w:r>
    </w:p>
    <w:p>
      <w:pPr>
        <w:adjustRightInd w:val="0"/>
        <w:spacing w:line="440" w:lineRule="exact"/>
        <w:ind w:firstLine="482" w:firstLineChars="200"/>
        <w:rPr>
          <w:rFonts w:ascii="宋体" w:hAnsi="宋体" w:cs="宋体"/>
          <w:b/>
          <w:bCs/>
          <w:sz w:val="24"/>
          <w:szCs w:val="24"/>
        </w:rPr>
      </w:pPr>
      <w:r>
        <w:rPr>
          <w:rFonts w:hint="eastAsia" w:ascii="宋体" w:hAnsi="宋体" w:cs="宋体"/>
          <w:b/>
          <w:bCs/>
          <w:sz w:val="24"/>
          <w:szCs w:val="24"/>
        </w:rPr>
        <w:t>第一章 运输工具</w:t>
      </w:r>
    </w:p>
    <w:p>
      <w:pPr>
        <w:adjustRightInd w:val="0"/>
        <w:spacing w:line="440" w:lineRule="exact"/>
        <w:ind w:firstLine="480" w:firstLineChars="200"/>
        <w:rPr>
          <w:rFonts w:ascii="宋体" w:hAnsi="宋体" w:cs="宋体"/>
          <w:sz w:val="24"/>
          <w:szCs w:val="24"/>
        </w:rPr>
      </w:pPr>
      <w:r>
        <w:rPr>
          <w:rFonts w:hint="eastAsia" w:ascii="宋体" w:hAnsi="宋体" w:cs="宋体"/>
          <w:sz w:val="24"/>
          <w:szCs w:val="24"/>
        </w:rPr>
        <w:t>1.运输工具数量、质量要求</w:t>
      </w:r>
    </w:p>
    <w:p>
      <w:pPr>
        <w:adjustRightInd w:val="0"/>
        <w:spacing w:line="440" w:lineRule="exact"/>
        <w:ind w:firstLine="480" w:firstLineChars="200"/>
        <w:rPr>
          <w:rFonts w:ascii="宋体" w:hAnsi="宋体" w:cs="宋体"/>
          <w:sz w:val="24"/>
          <w:szCs w:val="24"/>
        </w:rPr>
      </w:pPr>
      <w:r>
        <w:rPr>
          <w:rFonts w:hint="eastAsia" w:ascii="宋体" w:hAnsi="宋体" w:cs="宋体"/>
          <w:sz w:val="24"/>
          <w:szCs w:val="24"/>
        </w:rPr>
        <w:t>甲方货物交乙方运输，乙方提供适合甲方货物运输运输工具。乙方运输工具保持整洁，以适合甲方货物运输品质要求及货物安全需求。若乙方运输工具质量不良致甲方货物受损，乙方应按货物预达目标城市零售价的一倍赔偿甲方损失。</w:t>
      </w:r>
    </w:p>
    <w:p>
      <w:pPr>
        <w:adjustRightInd w:val="0"/>
        <w:spacing w:line="440" w:lineRule="exact"/>
        <w:ind w:firstLine="480" w:firstLineChars="200"/>
        <w:rPr>
          <w:rFonts w:ascii="宋体" w:hAnsi="宋体" w:cs="宋体"/>
          <w:sz w:val="24"/>
          <w:szCs w:val="24"/>
        </w:rPr>
      </w:pPr>
      <w:r>
        <w:rPr>
          <w:rFonts w:hint="eastAsia" w:ascii="宋体" w:hAnsi="宋体" w:cs="宋体"/>
          <w:sz w:val="24"/>
          <w:szCs w:val="24"/>
        </w:rPr>
        <w:t>2.运输工具性质要求</w:t>
      </w:r>
    </w:p>
    <w:p>
      <w:pPr>
        <w:adjustRightInd w:val="0"/>
        <w:spacing w:line="440" w:lineRule="exact"/>
        <w:ind w:firstLine="480" w:firstLineChars="200"/>
        <w:rPr>
          <w:rFonts w:ascii="宋体" w:hAnsi="宋体" w:cs="宋体"/>
          <w:sz w:val="24"/>
          <w:szCs w:val="24"/>
        </w:rPr>
      </w:pPr>
      <w:r>
        <w:rPr>
          <w:rFonts w:hint="eastAsia" w:ascii="宋体" w:hAnsi="宋体" w:cs="宋体"/>
          <w:sz w:val="24"/>
          <w:szCs w:val="24"/>
        </w:rPr>
        <w:t>乙方承运甲方货物之运输工具必须是乙方自有或与乙方签署雇佣/租赁协议之运输工具。前述运输工具履行本合同产生的一切责任。(不限于对甲方造成损害的赔偿责任，均由乙方负责承担)</w:t>
      </w:r>
    </w:p>
    <w:p>
      <w:pPr>
        <w:adjustRightInd w:val="0"/>
        <w:spacing w:line="440" w:lineRule="exact"/>
        <w:ind w:firstLine="480" w:firstLineChars="200"/>
        <w:rPr>
          <w:rFonts w:ascii="宋体" w:hAnsi="宋体" w:cs="宋体"/>
          <w:sz w:val="24"/>
          <w:szCs w:val="24"/>
        </w:rPr>
      </w:pPr>
      <w:r>
        <w:rPr>
          <w:rFonts w:hint="eastAsia" w:ascii="宋体" w:hAnsi="宋体" w:cs="宋体"/>
          <w:sz w:val="24"/>
          <w:szCs w:val="24"/>
        </w:rPr>
        <w:t>3.运输工具合法性要求</w:t>
      </w:r>
    </w:p>
    <w:p>
      <w:pPr>
        <w:adjustRightInd w:val="0"/>
        <w:spacing w:line="440" w:lineRule="exact"/>
        <w:ind w:firstLine="480" w:firstLineChars="200"/>
        <w:rPr>
          <w:rFonts w:ascii="宋体" w:hAnsi="宋体" w:cs="宋体"/>
          <w:sz w:val="24"/>
          <w:szCs w:val="24"/>
        </w:rPr>
      </w:pPr>
      <w:r>
        <w:rPr>
          <w:rFonts w:hint="eastAsia" w:ascii="宋体" w:hAnsi="宋体" w:cs="宋体"/>
          <w:sz w:val="24"/>
          <w:szCs w:val="24"/>
        </w:rPr>
        <w:t>乙方用于履行本合同的所有运输工具必须证照齐全，符合营运要求，且需向甲方提供其明细及相关资料或复印件为本合同附件。相关资料包括行车执照，营运证，司机身份证等;除上述资料外乙方有义务按甲方要求提供其它证明。乙方对承运运输工具的任何变更应提前一日书面通知甲方并附相关资料，否则甲方有权要求乙方解释或白日做提供其它运输工具承运。</w:t>
      </w:r>
    </w:p>
    <w:p>
      <w:pPr>
        <w:spacing w:line="440" w:lineRule="exact"/>
        <w:rPr>
          <w:rFonts w:ascii="宋体" w:hAnsi="宋体" w:cs="宋体"/>
          <w:b/>
          <w:bCs/>
          <w:sz w:val="24"/>
          <w:szCs w:val="24"/>
        </w:rPr>
      </w:pPr>
      <w:r>
        <w:rPr>
          <w:rFonts w:hint="eastAsia" w:ascii="宋体" w:hAnsi="宋体" w:cs="宋体"/>
          <w:b/>
          <w:bCs/>
          <w:sz w:val="24"/>
          <w:szCs w:val="24"/>
        </w:rPr>
        <w:t>第二章 承运</w:t>
      </w:r>
    </w:p>
    <w:p>
      <w:pPr>
        <w:spacing w:line="440" w:lineRule="exact"/>
        <w:rPr>
          <w:rFonts w:ascii="宋体" w:hAnsi="宋体" w:cs="宋体"/>
          <w:sz w:val="24"/>
          <w:szCs w:val="24"/>
        </w:rPr>
      </w:pPr>
      <w:r>
        <w:rPr>
          <w:rFonts w:hint="eastAsia" w:ascii="宋体" w:hAnsi="宋体" w:cs="宋体"/>
          <w:sz w:val="24"/>
          <w:szCs w:val="24"/>
        </w:rPr>
        <w:t>1.操作规范要求</w:t>
      </w:r>
    </w:p>
    <w:p>
      <w:pPr>
        <w:spacing w:line="440" w:lineRule="exact"/>
        <w:rPr>
          <w:rFonts w:ascii="宋体" w:hAnsi="宋体" w:cs="宋体"/>
          <w:sz w:val="24"/>
          <w:szCs w:val="24"/>
        </w:rPr>
      </w:pPr>
      <w:r>
        <w:rPr>
          <w:rFonts w:hint="eastAsia" w:ascii="宋体" w:hAnsi="宋体" w:cs="宋体"/>
          <w:sz w:val="24"/>
          <w:szCs w:val="24"/>
        </w:rPr>
        <w:t>1.1乙方应在使用运输工具前由专人负责通知甲方以便甲方准备。甲方接到前述通知，必须派人在指定时间到指定地点领取货单并签收确认接单时间，若非甲方指派专人领取，领取人必须持甲方出具书面证明方可领取。</w:t>
      </w:r>
    </w:p>
    <w:p>
      <w:pPr>
        <w:spacing w:line="440" w:lineRule="exact"/>
        <w:rPr>
          <w:rFonts w:ascii="宋体" w:hAnsi="宋体" w:cs="宋体"/>
          <w:sz w:val="24"/>
          <w:szCs w:val="24"/>
        </w:rPr>
      </w:pPr>
      <w:r>
        <w:rPr>
          <w:rFonts w:hint="eastAsia" w:ascii="宋体" w:hAnsi="宋体" w:cs="宋体"/>
          <w:sz w:val="24"/>
          <w:szCs w:val="24"/>
        </w:rPr>
        <w:t>1.2甲方有权要求乙方将货物送到甲方指定的接货地点。</w:t>
      </w:r>
    </w:p>
    <w:p>
      <w:pPr>
        <w:spacing w:line="440" w:lineRule="exact"/>
        <w:rPr>
          <w:rFonts w:ascii="宋体" w:hAnsi="宋体" w:cs="宋体"/>
          <w:sz w:val="24"/>
          <w:szCs w:val="24"/>
        </w:rPr>
      </w:pPr>
      <w:r>
        <w:rPr>
          <w:rFonts w:hint="eastAsia" w:ascii="宋体" w:hAnsi="宋体" w:cs="宋体"/>
          <w:sz w:val="24"/>
          <w:szCs w:val="24"/>
        </w:rPr>
        <w:t>2.送货安全性要求</w:t>
      </w:r>
    </w:p>
    <w:p>
      <w:pPr>
        <w:spacing w:line="440" w:lineRule="exact"/>
        <w:rPr>
          <w:rFonts w:ascii="宋体" w:hAnsi="宋体" w:cs="宋体"/>
          <w:sz w:val="24"/>
          <w:szCs w:val="24"/>
        </w:rPr>
      </w:pPr>
      <w:r>
        <w:rPr>
          <w:rFonts w:hint="eastAsia" w:ascii="宋体" w:hAnsi="宋体" w:cs="宋体"/>
          <w:sz w:val="24"/>
          <w:szCs w:val="24"/>
        </w:rPr>
        <w:t>2.1乙方应保证货物运输途中的安全，如因意外事故和其他纠纷造成货物破损，丢失，乙方除承担全责任外，需按市场零售价一倍赔偿，且所发生的弄事，民事纠纷与甲方无关。</w:t>
      </w:r>
    </w:p>
    <w:p>
      <w:pPr>
        <w:spacing w:line="440" w:lineRule="exact"/>
        <w:rPr>
          <w:rFonts w:ascii="宋体" w:hAnsi="宋体" w:cs="宋体"/>
          <w:sz w:val="24"/>
          <w:szCs w:val="24"/>
        </w:rPr>
      </w:pPr>
      <w:r>
        <w:rPr>
          <w:rFonts w:hint="eastAsia" w:ascii="宋体" w:hAnsi="宋体" w:cs="宋体"/>
          <w:sz w:val="24"/>
          <w:szCs w:val="24"/>
        </w:rPr>
        <w:t>2.2在运输途中一旦发生货运事故，乙方应在事故发生起半小时内通知甲方，乙方亦采取补救措施，防止损失过大，乙方应做好货损及事故记录并取得相关证明。</w:t>
      </w:r>
    </w:p>
    <w:p>
      <w:pPr>
        <w:spacing w:line="440" w:lineRule="exact"/>
        <w:rPr>
          <w:rFonts w:ascii="宋体" w:hAnsi="宋体" w:cs="宋体"/>
          <w:sz w:val="24"/>
          <w:szCs w:val="24"/>
        </w:rPr>
      </w:pPr>
      <w:r>
        <w:rPr>
          <w:rFonts w:hint="eastAsia" w:ascii="宋体" w:hAnsi="宋体" w:cs="宋体"/>
          <w:sz w:val="24"/>
          <w:szCs w:val="24"/>
        </w:rPr>
        <w:t>2.3乙方不行以任何理由扣留甲方运输货物，否则即为违约，甲方有权要求乙方返还原特或要求乙方按货物到达之零售价一倍赔偿甲方相应之损失。乙方承诺不以任何理由留置货物，否则造成甲方损失应当承担相应责任。</w:t>
      </w:r>
    </w:p>
    <w:p>
      <w:pPr>
        <w:spacing w:line="440" w:lineRule="exact"/>
        <w:rPr>
          <w:rFonts w:ascii="宋体" w:hAnsi="宋体" w:cs="宋体"/>
          <w:sz w:val="24"/>
          <w:szCs w:val="24"/>
        </w:rPr>
      </w:pPr>
      <w:r>
        <w:rPr>
          <w:rFonts w:hint="eastAsia" w:ascii="宋体" w:hAnsi="宋体" w:cs="宋体"/>
          <w:sz w:val="24"/>
          <w:szCs w:val="24"/>
        </w:rPr>
        <w:t>2.4除特殊情况，如天灾，路坏，天气造成货物运输耽误，不予赔偿。</w:t>
      </w:r>
    </w:p>
    <w:p>
      <w:pPr>
        <w:spacing w:line="440" w:lineRule="exact"/>
        <w:rPr>
          <w:rFonts w:ascii="宋体" w:hAnsi="宋体" w:cs="宋体"/>
          <w:sz w:val="24"/>
          <w:szCs w:val="24"/>
        </w:rPr>
      </w:pPr>
      <w:r>
        <w:rPr>
          <w:rFonts w:hint="eastAsia" w:ascii="宋体" w:hAnsi="宋体" w:cs="宋体"/>
          <w:sz w:val="24"/>
          <w:szCs w:val="24"/>
        </w:rPr>
        <w:t>3.送货的及时性，准确性要求</w:t>
      </w:r>
    </w:p>
    <w:p>
      <w:pPr>
        <w:spacing w:line="440" w:lineRule="exact"/>
        <w:rPr>
          <w:rFonts w:ascii="宋体" w:hAnsi="宋体" w:cs="宋体"/>
          <w:sz w:val="24"/>
          <w:szCs w:val="24"/>
        </w:rPr>
      </w:pPr>
      <w:r>
        <w:rPr>
          <w:rFonts w:hint="eastAsia" w:ascii="宋体" w:hAnsi="宋体" w:cs="宋体"/>
          <w:sz w:val="24"/>
          <w:szCs w:val="24"/>
        </w:rPr>
        <w:t>3.1乙方必须按甲方规定时间将货物运至甲方指定地点，并与收货人当面点清货物。如配送中发生异常，应立即与甲方联系，以便甲方及时处理，乙方必须按甲方的处理意见办理。否则，因此而造成货物迟送或错送，乙方必须与甲方协商处理，可扣除当月运费10%作为处罚，扣罚余额在当月运费中扣除。</w:t>
      </w:r>
    </w:p>
    <w:p>
      <w:pPr>
        <w:spacing w:line="440" w:lineRule="exact"/>
        <w:rPr>
          <w:rFonts w:ascii="宋体" w:hAnsi="宋体" w:cs="宋体"/>
          <w:sz w:val="24"/>
          <w:szCs w:val="24"/>
        </w:rPr>
      </w:pPr>
      <w:r>
        <w:rPr>
          <w:rFonts w:hint="eastAsia" w:ascii="宋体" w:hAnsi="宋体" w:cs="宋体"/>
          <w:sz w:val="24"/>
          <w:szCs w:val="24"/>
        </w:rPr>
        <w:t>3.2乙方在抵达目的地时，应确认收货人身份与甲方指定的收货相符并取得有效收费凭证。(收货凭证应有收货人签字盖章，因签收无效或有误造成一切损失，由乙方承担。甲方应明确货物的交费地点及有权收货人。</w:t>
      </w:r>
    </w:p>
    <w:p>
      <w:pPr>
        <w:spacing w:line="440" w:lineRule="exact"/>
        <w:rPr>
          <w:rFonts w:ascii="宋体" w:hAnsi="宋体" w:cs="宋体"/>
          <w:sz w:val="24"/>
          <w:szCs w:val="24"/>
        </w:rPr>
      </w:pPr>
      <w:r>
        <w:rPr>
          <w:rFonts w:hint="eastAsia" w:ascii="宋体" w:hAnsi="宋体" w:cs="宋体"/>
          <w:sz w:val="24"/>
          <w:szCs w:val="24"/>
        </w:rPr>
        <w:t>3.3因乙方未按约定向甲方指定收货人，送货地以外的第三人或地点交付货物，至使甲方之客户不能如期收回货款或其他款，货损失的，乙方必须承担一切责任并赔偿损失，并扣除当次运费的20%作为违约金。扣款金额在当月运费中扣除。</w:t>
      </w:r>
    </w:p>
    <w:p>
      <w:pPr>
        <w:spacing w:line="440" w:lineRule="exact"/>
        <w:rPr>
          <w:rFonts w:ascii="宋体" w:hAnsi="宋体" w:cs="宋体"/>
          <w:sz w:val="24"/>
          <w:szCs w:val="24"/>
        </w:rPr>
      </w:pPr>
      <w:r>
        <w:rPr>
          <w:rFonts w:hint="eastAsia" w:ascii="宋体" w:hAnsi="宋体" w:cs="宋体"/>
          <w:sz w:val="24"/>
          <w:szCs w:val="24"/>
        </w:rPr>
        <w:t>3.4乙方应在甲方规定时间内把货物安全送至指定地点。若乙方逾期。乙方需在逾期后最短时间内将货物送至指定地点，且必须承担逾期造成的一切责任与损失，如收货人因逾期拒收货物，所造成的一切经济损失由乙方承担，甲方有权扣除当次运费10%作为处罚，扣款金额在当月运费中扣除。</w:t>
      </w:r>
    </w:p>
    <w:p>
      <w:pPr>
        <w:spacing w:line="440" w:lineRule="exact"/>
        <w:rPr>
          <w:rFonts w:ascii="宋体" w:hAnsi="宋体" w:cs="宋体"/>
          <w:sz w:val="24"/>
          <w:szCs w:val="24"/>
        </w:rPr>
      </w:pPr>
      <w:r>
        <w:rPr>
          <w:rFonts w:hint="eastAsia" w:ascii="宋体" w:hAnsi="宋体" w:cs="宋体"/>
          <w:sz w:val="24"/>
          <w:szCs w:val="24"/>
        </w:rPr>
        <w:t>3.5乙方需在甲方规定时间内将收货人签收凭证交回甲方，否则甲方不予结算运费，若乙方逾期交回或将凭证丢失，破损所造成之甲方货款等一切损失，由乙方赔偿。</w:t>
      </w:r>
    </w:p>
    <w:p>
      <w:pPr>
        <w:spacing w:line="440" w:lineRule="exact"/>
        <w:rPr>
          <w:rFonts w:ascii="宋体" w:hAnsi="宋体" w:cs="宋体"/>
          <w:sz w:val="24"/>
          <w:szCs w:val="24"/>
        </w:rPr>
      </w:pPr>
      <w:r>
        <w:rPr>
          <w:rFonts w:hint="eastAsia" w:ascii="宋体" w:hAnsi="宋体" w:cs="宋体"/>
          <w:sz w:val="24"/>
          <w:szCs w:val="24"/>
        </w:rPr>
        <w:t>3.6乙方必须遵守运输车辆管理规范，前述管理规范为本合约之附件。</w:t>
      </w:r>
    </w:p>
    <w:p>
      <w:pPr>
        <w:spacing w:line="440" w:lineRule="exact"/>
        <w:rPr>
          <w:rFonts w:ascii="宋体" w:hAnsi="宋体" w:cs="宋体"/>
          <w:sz w:val="24"/>
          <w:szCs w:val="24"/>
        </w:rPr>
      </w:pPr>
      <w:r>
        <w:rPr>
          <w:rFonts w:hint="eastAsia" w:ascii="宋体" w:hAnsi="宋体" w:cs="宋体"/>
          <w:sz w:val="24"/>
          <w:szCs w:val="24"/>
        </w:rPr>
        <w:t>4.其它</w:t>
      </w:r>
    </w:p>
    <w:p>
      <w:pPr>
        <w:spacing w:line="440" w:lineRule="exact"/>
        <w:rPr>
          <w:rFonts w:ascii="宋体" w:hAnsi="宋体" w:cs="宋体"/>
          <w:sz w:val="24"/>
          <w:szCs w:val="24"/>
        </w:rPr>
      </w:pPr>
      <w:r>
        <w:rPr>
          <w:rFonts w:hint="eastAsia" w:ascii="宋体" w:hAnsi="宋体" w:cs="宋体"/>
          <w:sz w:val="24"/>
          <w:szCs w:val="24"/>
        </w:rPr>
        <w:t>4.1乙方须与甲方客户保持良好关系，维护甲方公司形象，不得发生各种影响甲方客情关系的事情。若因乙方发生不良影响，乙方承担全部责任与损失，且甲方有权终止合同关系。</w:t>
      </w:r>
    </w:p>
    <w:p>
      <w:pPr>
        <w:spacing w:line="440" w:lineRule="exact"/>
        <w:rPr>
          <w:rFonts w:ascii="宋体" w:hAnsi="宋体" w:cs="宋体"/>
          <w:sz w:val="24"/>
          <w:szCs w:val="24"/>
        </w:rPr>
      </w:pPr>
      <w:r>
        <w:rPr>
          <w:rFonts w:hint="eastAsia" w:ascii="宋体" w:hAnsi="宋体" w:cs="宋体"/>
          <w:sz w:val="24"/>
          <w:szCs w:val="24"/>
        </w:rPr>
        <w:t>4.2没有甲方书面授权，乙方不得作为甲方代理人接受客户退货或同意其它要求，否则由此造成的损失有乙方承担。</w:t>
      </w:r>
    </w:p>
    <w:p>
      <w:pPr>
        <w:spacing w:line="440" w:lineRule="exact"/>
        <w:rPr>
          <w:rFonts w:ascii="宋体" w:hAnsi="宋体" w:cs="宋体"/>
          <w:b/>
          <w:bCs/>
          <w:sz w:val="24"/>
          <w:szCs w:val="24"/>
        </w:rPr>
      </w:pPr>
      <w:r>
        <w:rPr>
          <w:rFonts w:hint="eastAsia" w:ascii="宋体" w:hAnsi="宋体" w:cs="宋体"/>
          <w:b/>
          <w:bCs/>
          <w:sz w:val="24"/>
          <w:szCs w:val="24"/>
        </w:rPr>
        <w:t>第三章 运费</w:t>
      </w:r>
    </w:p>
    <w:p>
      <w:pPr>
        <w:spacing w:line="440" w:lineRule="exact"/>
        <w:rPr>
          <w:rFonts w:ascii="宋体" w:hAnsi="宋体" w:cs="宋体"/>
          <w:sz w:val="24"/>
          <w:szCs w:val="24"/>
        </w:rPr>
      </w:pPr>
      <w:r>
        <w:rPr>
          <w:rFonts w:hint="eastAsia" w:ascii="宋体" w:hAnsi="宋体" w:cs="宋体"/>
          <w:sz w:val="24"/>
          <w:szCs w:val="24"/>
        </w:rPr>
        <w:t>1.乙方履行本合同中违约或致甲方货物损失者，乙方同意甲方在应支付运费中扣减相应违约金及赔偿金，但乙方就违约及赔偿事项有权提出异议。</w:t>
      </w:r>
    </w:p>
    <w:p>
      <w:pPr>
        <w:spacing w:line="440" w:lineRule="exact"/>
        <w:rPr>
          <w:rFonts w:ascii="宋体" w:hAnsi="宋体" w:cs="宋体"/>
          <w:sz w:val="24"/>
          <w:szCs w:val="24"/>
        </w:rPr>
      </w:pPr>
      <w:r>
        <w:rPr>
          <w:rFonts w:hint="eastAsia" w:ascii="宋体" w:hAnsi="宋体" w:cs="宋体"/>
          <w:sz w:val="24"/>
          <w:szCs w:val="24"/>
        </w:rPr>
        <w:t>2.若双方示就变更运费事宜达成一致，一方得书面通知对方一个月后解除本合同。当月内乙方仍应按原运输计划及原运费标准履行合同。</w:t>
      </w:r>
    </w:p>
    <w:p>
      <w:pPr>
        <w:spacing w:line="440" w:lineRule="exact"/>
        <w:rPr>
          <w:rFonts w:ascii="宋体" w:hAnsi="宋体" w:cs="宋体"/>
          <w:b/>
          <w:bCs/>
          <w:sz w:val="24"/>
          <w:szCs w:val="24"/>
        </w:rPr>
      </w:pPr>
      <w:r>
        <w:rPr>
          <w:rFonts w:hint="eastAsia" w:ascii="宋体" w:hAnsi="宋体" w:cs="宋体"/>
          <w:b/>
          <w:bCs/>
          <w:sz w:val="24"/>
          <w:szCs w:val="24"/>
        </w:rPr>
        <w:t>第四章 违约及合同终止</w:t>
      </w:r>
    </w:p>
    <w:p>
      <w:pPr>
        <w:spacing w:line="440" w:lineRule="exact"/>
        <w:rPr>
          <w:rFonts w:ascii="宋体" w:hAnsi="宋体" w:cs="宋体"/>
          <w:sz w:val="24"/>
          <w:szCs w:val="24"/>
        </w:rPr>
      </w:pPr>
      <w:r>
        <w:rPr>
          <w:rFonts w:hint="eastAsia" w:ascii="宋体" w:hAnsi="宋体" w:cs="宋体"/>
          <w:sz w:val="24"/>
          <w:szCs w:val="24"/>
        </w:rPr>
        <w:t>1.除本合同其他约定外，由于甲乙方任一方违约而致对方损失者，另一方有权要求违约方支付造成损失部分金额的10%作为违约金。</w:t>
      </w:r>
    </w:p>
    <w:p>
      <w:pPr>
        <w:spacing w:line="440" w:lineRule="exact"/>
        <w:rPr>
          <w:rFonts w:ascii="宋体" w:hAnsi="宋体" w:cs="宋体"/>
          <w:sz w:val="24"/>
          <w:szCs w:val="24"/>
        </w:rPr>
      </w:pPr>
      <w:r>
        <w:rPr>
          <w:rFonts w:hint="eastAsia" w:ascii="宋体" w:hAnsi="宋体" w:cs="宋体"/>
          <w:sz w:val="24"/>
          <w:szCs w:val="24"/>
        </w:rPr>
        <w:t>2.如一方欲终止合同，必须给予另一方提前一月书面通知后终止本合同。</w:t>
      </w:r>
    </w:p>
    <w:p>
      <w:pPr>
        <w:spacing w:line="440" w:lineRule="exact"/>
        <w:rPr>
          <w:rFonts w:ascii="宋体" w:hAnsi="宋体" w:cs="宋体"/>
          <w:b/>
          <w:bCs/>
          <w:sz w:val="24"/>
          <w:szCs w:val="24"/>
        </w:rPr>
      </w:pPr>
      <w:r>
        <w:rPr>
          <w:rFonts w:hint="eastAsia" w:ascii="宋体" w:hAnsi="宋体" w:cs="宋体"/>
          <w:b/>
          <w:bCs/>
          <w:sz w:val="24"/>
          <w:szCs w:val="24"/>
        </w:rPr>
        <w:t>第五章 效力及争议解决事项</w:t>
      </w:r>
    </w:p>
    <w:p>
      <w:pPr>
        <w:spacing w:line="440" w:lineRule="exact"/>
        <w:rPr>
          <w:rFonts w:ascii="宋体" w:hAnsi="宋体" w:cs="宋体"/>
          <w:sz w:val="24"/>
          <w:szCs w:val="24"/>
        </w:rPr>
      </w:pPr>
      <w:r>
        <w:rPr>
          <w:rFonts w:hint="eastAsia" w:ascii="宋体" w:hAnsi="宋体" w:cs="宋体"/>
          <w:sz w:val="24"/>
          <w:szCs w:val="24"/>
        </w:rPr>
        <w:t>1.本合同双方签署后即为成立，甲方交运货物之日起本合同即生效力，双方均应履行各自义务。</w:t>
      </w:r>
    </w:p>
    <w:p>
      <w:pPr>
        <w:spacing w:line="440" w:lineRule="exact"/>
        <w:rPr>
          <w:rFonts w:ascii="宋体" w:hAnsi="宋体" w:cs="宋体"/>
          <w:sz w:val="24"/>
          <w:szCs w:val="24"/>
        </w:rPr>
      </w:pPr>
      <w:r>
        <w:rPr>
          <w:rFonts w:hint="eastAsia" w:ascii="宋体" w:hAnsi="宋体" w:cs="宋体"/>
          <w:sz w:val="24"/>
          <w:szCs w:val="24"/>
        </w:rPr>
        <w:t>2.甲乙双方因本合同成立，效力，履行，变更，终止产生的任何争议，双方应协商解决。经协商未能达成一致者，任何一方有权将争议提交法院解决。双方同意以甲方所在地法院为第一审管辖法院。</w:t>
      </w:r>
    </w:p>
    <w:p>
      <w:pPr>
        <w:spacing w:line="440" w:lineRule="exact"/>
        <w:rPr>
          <w:rFonts w:ascii="宋体" w:hAnsi="宋体" w:cs="宋体"/>
          <w:sz w:val="24"/>
          <w:szCs w:val="24"/>
        </w:rPr>
      </w:pPr>
      <w:r>
        <w:rPr>
          <w:rFonts w:hint="eastAsia" w:ascii="宋体" w:hAnsi="宋体" w:cs="宋体"/>
          <w:sz w:val="24"/>
          <w:szCs w:val="24"/>
        </w:rPr>
        <w:t>3.本合同有效期自合同生效之日起至主合同所签订的合同效力彻底失效或灭失。双方在期届满后未就续约事宜达成一致，本合同则自动失效，但若双方仍实际发生运输交往者，视为均接受本合同约束，其约束力自然延展至该交易。</w:t>
      </w:r>
    </w:p>
    <w:p>
      <w:pPr>
        <w:spacing w:line="440" w:lineRule="exact"/>
        <w:rPr>
          <w:rFonts w:ascii="宋体" w:hAnsi="宋体" w:cs="宋体"/>
          <w:sz w:val="24"/>
          <w:szCs w:val="24"/>
        </w:rPr>
      </w:pPr>
      <w:r>
        <w:rPr>
          <w:rFonts w:hint="eastAsia" w:ascii="宋体" w:hAnsi="宋体" w:cs="宋体"/>
          <w:sz w:val="24"/>
          <w:szCs w:val="24"/>
        </w:rPr>
        <w:t>4.在开始交易前，一方书面提出变更或重新签署合同之要求，但另一方示在开始交易前答复，则交易后双方产生之权利义务仍依原合同之约定。</w:t>
      </w:r>
    </w:p>
    <w:p>
      <w:pPr>
        <w:spacing w:line="440" w:lineRule="exact"/>
        <w:rPr>
          <w:rFonts w:ascii="宋体" w:hAnsi="宋体" w:cs="宋体"/>
          <w:sz w:val="24"/>
          <w:szCs w:val="24"/>
        </w:rPr>
      </w:pPr>
      <w:r>
        <w:rPr>
          <w:rFonts w:hint="eastAsia" w:ascii="宋体" w:hAnsi="宋体" w:cs="宋体"/>
          <w:sz w:val="24"/>
          <w:szCs w:val="24"/>
        </w:rPr>
        <w:t>5.本合同生效后，甲、乙双方确有必要对本合同进行补充、修改、处理合同纠纷等，则必须经甲方另行书面授权，甲方不认可任何分支机构或员工与乙方之间达成的任何协议或承诺。</w:t>
      </w:r>
    </w:p>
    <w:p>
      <w:pPr>
        <w:spacing w:line="440" w:lineRule="exact"/>
        <w:rPr>
          <w:rFonts w:ascii="宋体" w:hAnsi="宋体" w:cs="宋体"/>
          <w:sz w:val="24"/>
          <w:szCs w:val="24"/>
        </w:rPr>
      </w:pPr>
      <w:r>
        <w:rPr>
          <w:rFonts w:hint="eastAsia" w:ascii="宋体" w:hAnsi="宋体" w:cs="宋体"/>
          <w:sz w:val="24"/>
          <w:szCs w:val="24"/>
        </w:rPr>
        <w:t>6.双方可签署其他书面文件作为本合同之附件或附约。</w:t>
      </w:r>
    </w:p>
    <w:p>
      <w:pPr>
        <w:pStyle w:val="14"/>
      </w:pPr>
    </w:p>
    <w:p>
      <w:pPr>
        <w:spacing w:line="320" w:lineRule="exact"/>
        <w:ind w:left="5301" w:hanging="5301" w:hangingChars="2200"/>
        <w:rPr>
          <w:rFonts w:ascii="宋体" w:hAnsi="宋体" w:cs="宋体"/>
          <w:sz w:val="24"/>
          <w:szCs w:val="24"/>
        </w:rPr>
      </w:pPr>
      <w:r>
        <w:rPr>
          <w:rFonts w:hint="eastAsia" w:ascii="宋体" w:hAnsi="宋体" w:cs="宋体"/>
          <w:b/>
          <w:bCs/>
          <w:sz w:val="24"/>
          <w:szCs w:val="24"/>
        </w:rPr>
        <w:t xml:space="preserve">甲方：安徽中冶淮海装配式建筑有限公司    乙方：   </w:t>
      </w:r>
    </w:p>
    <w:p>
      <w:pPr>
        <w:spacing w:line="320" w:lineRule="exact"/>
        <w:rPr>
          <w:rFonts w:ascii="宋体" w:hAnsi="宋体" w:cs="宋体"/>
          <w:b/>
          <w:bCs/>
          <w:sz w:val="24"/>
          <w:szCs w:val="24"/>
        </w:rPr>
      </w:pPr>
      <w:r>
        <w:rPr>
          <w:rFonts w:hint="eastAsia" w:ascii="宋体" w:hAnsi="宋体" w:cs="宋体"/>
          <w:b/>
          <w:bCs/>
          <w:sz w:val="24"/>
          <w:szCs w:val="24"/>
        </w:rPr>
        <w:t>法定代表人：                          法定代表人：</w:t>
      </w:r>
    </w:p>
    <w:p>
      <w:pPr>
        <w:spacing w:line="320" w:lineRule="exact"/>
        <w:rPr>
          <w:rFonts w:ascii="宋体" w:hAnsi="宋体" w:cs="宋体"/>
          <w:b/>
          <w:bCs/>
          <w:sz w:val="24"/>
          <w:szCs w:val="24"/>
        </w:rPr>
      </w:pPr>
      <w:r>
        <w:rPr>
          <w:rFonts w:hint="eastAsia" w:ascii="宋体" w:hAnsi="宋体" w:cs="宋体"/>
          <w:b/>
          <w:bCs/>
          <w:sz w:val="24"/>
          <w:szCs w:val="24"/>
        </w:rPr>
        <w:t>（或委托人）                         （或委托人附授权证明书）</w:t>
      </w:r>
    </w:p>
    <w:p>
      <w:pPr>
        <w:spacing w:line="320" w:lineRule="exact"/>
        <w:rPr>
          <w:rFonts w:ascii="宋体" w:hAnsi="宋体" w:cs="宋体"/>
          <w:b/>
          <w:bCs/>
          <w:sz w:val="24"/>
          <w:szCs w:val="24"/>
        </w:rPr>
      </w:pPr>
      <w:r>
        <w:rPr>
          <w:rFonts w:hint="eastAsia" w:ascii="宋体" w:hAnsi="宋体" w:cs="宋体"/>
          <w:b/>
          <w:bCs/>
          <w:sz w:val="24"/>
          <w:szCs w:val="24"/>
        </w:rPr>
        <w:t>项目负责人：                          项目负责人：</w:t>
      </w:r>
    </w:p>
    <w:p>
      <w:pPr>
        <w:spacing w:line="320" w:lineRule="exact"/>
        <w:rPr>
          <w:rFonts w:ascii="宋体" w:hAnsi="宋体" w:cs="宋体"/>
          <w:b/>
          <w:bCs/>
          <w:sz w:val="24"/>
          <w:szCs w:val="24"/>
        </w:rPr>
      </w:pPr>
    </w:p>
    <w:p>
      <w:pPr>
        <w:rPr>
          <w:rFonts w:ascii="宋体" w:hAnsi="宋体" w:cs="宋体"/>
          <w:b/>
          <w:bCs/>
          <w:sz w:val="24"/>
          <w:szCs w:val="24"/>
        </w:rPr>
      </w:pPr>
      <w:r>
        <w:rPr>
          <w:rFonts w:hint="eastAsia" w:ascii="宋体" w:hAnsi="宋体" w:cs="宋体"/>
          <w:b/>
          <w:bCs/>
          <w:sz w:val="24"/>
          <w:szCs w:val="24"/>
        </w:rPr>
        <w:t>签约时间：</w:t>
      </w:r>
      <w:r>
        <w:rPr>
          <w:rFonts w:hint="eastAsia" w:ascii="宋体" w:hAnsi="宋体" w:cs="宋体"/>
          <w:b/>
          <w:bCs/>
          <w:sz w:val="24"/>
          <w:szCs w:val="24"/>
          <w:u w:val="single"/>
        </w:rPr>
        <w:t xml:space="preserve">         </w:t>
      </w:r>
      <w:r>
        <w:rPr>
          <w:rFonts w:hint="eastAsia" w:ascii="宋体" w:hAnsi="宋体" w:cs="宋体"/>
          <w:b/>
          <w:bCs/>
          <w:sz w:val="24"/>
          <w:szCs w:val="24"/>
        </w:rPr>
        <w:t>年</w:t>
      </w:r>
      <w:r>
        <w:rPr>
          <w:rFonts w:hint="eastAsia" w:ascii="宋体" w:hAnsi="宋体" w:cs="宋体"/>
          <w:b/>
          <w:bCs/>
          <w:sz w:val="24"/>
          <w:szCs w:val="24"/>
          <w:u w:val="single"/>
        </w:rPr>
        <w:t xml:space="preserve">      </w:t>
      </w:r>
      <w:r>
        <w:rPr>
          <w:rFonts w:hint="eastAsia" w:ascii="宋体" w:hAnsi="宋体" w:cs="宋体"/>
          <w:b/>
          <w:bCs/>
          <w:sz w:val="24"/>
          <w:szCs w:val="24"/>
        </w:rPr>
        <w:t>月</w:t>
      </w:r>
      <w:r>
        <w:rPr>
          <w:rFonts w:hint="eastAsia" w:ascii="宋体" w:hAnsi="宋体" w:cs="宋体"/>
          <w:b/>
          <w:bCs/>
          <w:sz w:val="24"/>
          <w:szCs w:val="24"/>
          <w:u w:val="single"/>
        </w:rPr>
        <w:t xml:space="preserve">      </w:t>
      </w:r>
      <w:r>
        <w:rPr>
          <w:rFonts w:hint="eastAsia" w:ascii="宋体" w:hAnsi="宋体" w:cs="宋体"/>
          <w:b/>
          <w:bCs/>
          <w:sz w:val="24"/>
          <w:szCs w:val="24"/>
        </w:rPr>
        <w:t xml:space="preserve">日                          </w:t>
      </w:r>
    </w:p>
    <w:p>
      <w:pPr>
        <w:pStyle w:val="23"/>
        <w:ind w:left="0" w:firstLine="0" w:firstLineChars="0"/>
        <w:rPr>
          <w:rStyle w:val="22"/>
          <w:rFonts w:ascii="宋体"/>
          <w:sz w:val="24"/>
        </w:rPr>
      </w:pPr>
    </w:p>
    <w:p>
      <w:pPr>
        <w:pStyle w:val="14"/>
        <w:jc w:val="both"/>
        <w:rPr>
          <w:rFonts w:cs="宋体"/>
          <w:b/>
          <w:bCs/>
        </w:rPr>
      </w:pPr>
    </w:p>
    <w:p>
      <w:pPr>
        <w:rPr>
          <w:rFonts w:ascii="宋体" w:hAnsi="宋体" w:cs="宋体"/>
          <w:b/>
          <w:bCs/>
          <w:sz w:val="24"/>
          <w:szCs w:val="24"/>
        </w:rPr>
      </w:pPr>
    </w:p>
    <w:p>
      <w:pPr>
        <w:pStyle w:val="14"/>
        <w:jc w:val="left"/>
        <w:rPr>
          <w:rFonts w:cs="宋体"/>
          <w:b/>
          <w:bCs/>
        </w:rPr>
      </w:pPr>
    </w:p>
    <w:p/>
    <w:p>
      <w:pPr>
        <w:spacing w:line="360" w:lineRule="auto"/>
        <w:jc w:val="both"/>
        <w:rPr>
          <w:rFonts w:ascii="宋体" w:hAnsi="宋体" w:cs="宋体"/>
          <w:b/>
          <w:bCs/>
          <w:sz w:val="24"/>
          <w:szCs w:val="24"/>
        </w:rPr>
      </w:pPr>
    </w:p>
    <w:p>
      <w:pPr>
        <w:spacing w:line="440" w:lineRule="exact"/>
      </w:pPr>
      <w:r>
        <w:rPr>
          <w:rStyle w:val="30"/>
          <w:rFonts w:hint="eastAsia"/>
        </w:rPr>
        <w:t>合同标准文本</w:t>
      </w:r>
      <w:r>
        <w:rPr>
          <w:rStyle w:val="30"/>
        </w:rPr>
        <w:t>:</w:t>
      </w:r>
    </w:p>
    <w:p>
      <w:pPr>
        <w:spacing w:line="360" w:lineRule="auto"/>
        <w:jc w:val="both"/>
        <w:rPr>
          <w:rFonts w:ascii="宋体" w:hAnsi="宋体" w:cs="宋体"/>
          <w:b/>
          <w:bCs/>
          <w:sz w:val="24"/>
          <w:szCs w:val="24"/>
        </w:rPr>
      </w:pPr>
    </w:p>
    <w:p>
      <w:pPr>
        <w:spacing w:line="360" w:lineRule="auto"/>
        <w:jc w:val="both"/>
        <w:rPr>
          <w:rFonts w:ascii="宋体" w:hAnsi="宋体" w:cs="宋体"/>
          <w:b/>
          <w:bCs/>
          <w:sz w:val="24"/>
          <w:szCs w:val="24"/>
        </w:rPr>
      </w:pPr>
    </w:p>
    <w:p>
      <w:pPr>
        <w:spacing w:line="360" w:lineRule="auto"/>
        <w:jc w:val="both"/>
        <w:rPr>
          <w:rFonts w:cs="宋体"/>
          <w:b/>
          <w:bCs/>
        </w:rPr>
      </w:pPr>
      <w:r>
        <w:rPr>
          <w:rFonts w:hint="eastAsia" w:ascii="宋体" w:hAnsi="宋体" w:cs="宋体"/>
          <w:b/>
          <w:bCs/>
          <w:sz w:val="24"/>
          <w:szCs w:val="24"/>
        </w:rPr>
        <w:t xml:space="preserve">      </w:t>
      </w:r>
    </w:p>
    <w:p/>
    <w:p>
      <w:pPr>
        <w:pStyle w:val="14"/>
      </w:pPr>
    </w:p>
    <w:p/>
    <w:p>
      <w:pPr>
        <w:widowControl w:val="0"/>
        <w:spacing w:line="360" w:lineRule="auto"/>
        <w:jc w:val="center"/>
        <w:textAlignment w:val="auto"/>
        <w:rPr>
          <w:rFonts w:ascii="华文楷体" w:hAnsi="华文楷体" w:eastAsia="华文楷体" w:cs="华文楷体"/>
          <w:b/>
          <w:bCs/>
          <w:spacing w:val="20"/>
          <w:sz w:val="48"/>
          <w:szCs w:val="48"/>
        </w:rPr>
      </w:pPr>
      <w:r>
        <w:rPr>
          <w:rFonts w:hint="eastAsia" w:ascii="华文楷体" w:hAnsi="华文楷体" w:eastAsia="华文楷体" w:cs="华文楷体"/>
          <w:b/>
          <w:bCs/>
          <w:spacing w:val="20"/>
          <w:sz w:val="48"/>
          <w:szCs w:val="48"/>
        </w:rPr>
        <w:t>安徽中冶淮海公司桃李春风项目</w:t>
      </w:r>
    </w:p>
    <w:p>
      <w:pPr>
        <w:widowControl w:val="0"/>
        <w:spacing w:line="360" w:lineRule="auto"/>
        <w:jc w:val="center"/>
        <w:textAlignment w:val="auto"/>
        <w:rPr>
          <w:rFonts w:ascii="华文楷体" w:hAnsi="华文楷体" w:eastAsia="华文楷体" w:cs="华文楷体"/>
          <w:b/>
          <w:bCs/>
          <w:spacing w:val="20"/>
          <w:sz w:val="48"/>
          <w:szCs w:val="48"/>
        </w:rPr>
      </w:pPr>
      <w:r>
        <w:rPr>
          <w:rFonts w:hint="eastAsia" w:ascii="华文楷体" w:hAnsi="华文楷体" w:eastAsia="华文楷体" w:cs="华文楷体"/>
          <w:b/>
          <w:bCs/>
          <w:spacing w:val="20"/>
          <w:sz w:val="48"/>
          <w:szCs w:val="48"/>
        </w:rPr>
        <w:t>外协作业合同</w:t>
      </w:r>
    </w:p>
    <w:p>
      <w:pPr>
        <w:spacing w:line="480" w:lineRule="auto"/>
        <w:jc w:val="center"/>
        <w:rPr>
          <w:rFonts w:ascii="华文楷体" w:hAnsi="华文楷体" w:eastAsia="华文楷体"/>
          <w:b/>
          <w:bCs/>
          <w:sz w:val="48"/>
          <w:szCs w:val="48"/>
        </w:rPr>
      </w:pPr>
    </w:p>
    <w:p>
      <w:pPr>
        <w:spacing w:line="480" w:lineRule="auto"/>
        <w:jc w:val="center"/>
        <w:rPr>
          <w:rFonts w:ascii="华文楷体" w:hAnsi="华文楷体" w:eastAsia="华文楷体" w:cs="华文楷体"/>
          <w:b/>
          <w:bCs/>
          <w:sz w:val="36"/>
          <w:szCs w:val="36"/>
        </w:rPr>
      </w:pPr>
    </w:p>
    <w:p>
      <w:pPr>
        <w:spacing w:line="480" w:lineRule="auto"/>
        <w:jc w:val="center"/>
        <w:rPr>
          <w:rFonts w:ascii="华文楷体" w:hAnsi="华文楷体" w:eastAsia="华文楷体"/>
          <w:sz w:val="36"/>
          <w:szCs w:val="36"/>
        </w:rPr>
      </w:pPr>
      <w:r>
        <w:rPr>
          <w:rFonts w:hint="eastAsia" w:ascii="华文楷体" w:hAnsi="华文楷体" w:eastAsia="华文楷体" w:cs="华文楷体"/>
          <w:b/>
          <w:bCs/>
          <w:sz w:val="36"/>
          <w:szCs w:val="36"/>
        </w:rPr>
        <w:t>合同编号：</w:t>
      </w:r>
    </w:p>
    <w:p>
      <w:pPr>
        <w:spacing w:line="480" w:lineRule="auto"/>
        <w:ind w:firstLine="2880" w:firstLineChars="800"/>
        <w:rPr>
          <w:rFonts w:ascii="宋体"/>
          <w:b/>
          <w:bCs/>
          <w:color w:val="000000"/>
          <w:sz w:val="24"/>
          <w:szCs w:val="24"/>
        </w:rPr>
        <w:sectPr>
          <w:pgSz w:w="12240" w:h="15840"/>
          <w:pgMar w:top="1440" w:right="1417" w:bottom="1440" w:left="1644" w:header="720" w:footer="720" w:gutter="0"/>
          <w:cols w:space="720" w:num="1"/>
        </w:sectPr>
      </w:pPr>
      <w:r>
        <w:rPr>
          <w:rFonts w:hint="eastAsia" w:ascii="华文楷体" w:hAnsi="华文楷体" w:eastAsia="华文楷体" w:cs="华文楷体"/>
          <w:sz w:val="36"/>
          <w:szCs w:val="36"/>
        </w:rPr>
        <w:t>签订日期：</w:t>
      </w:r>
      <w:r>
        <w:rPr>
          <w:rFonts w:ascii="华文楷体" w:hAnsi="华文楷体" w:eastAsia="华文楷体" w:cs="华文楷体"/>
          <w:sz w:val="36"/>
          <w:szCs w:val="36"/>
        </w:rPr>
        <w:t>202</w:t>
      </w:r>
      <w:r>
        <w:rPr>
          <w:rFonts w:hint="eastAsia" w:ascii="华文楷体" w:hAnsi="华文楷体" w:eastAsia="华文楷体" w:cs="华文楷体"/>
          <w:sz w:val="36"/>
          <w:szCs w:val="36"/>
        </w:rPr>
        <w:t>3年  月  日</w:t>
      </w:r>
      <w:bookmarkStart w:id="0" w:name="_GoBack"/>
      <w:bookmarkEnd w:id="0"/>
    </w:p>
    <w:p>
      <w:pPr>
        <w:spacing w:line="360" w:lineRule="auto"/>
        <w:jc w:val="both"/>
        <w:rPr>
          <w:rFonts w:ascii="宋体" w:hAnsi="宋体" w:cs="宋体"/>
          <w:b/>
          <w:bCs/>
          <w:sz w:val="24"/>
          <w:szCs w:val="24"/>
        </w:rPr>
      </w:pPr>
    </w:p>
    <w:p>
      <w:pPr>
        <w:pStyle w:val="14"/>
      </w:pPr>
    </w:p>
    <w:p>
      <w:pPr>
        <w:spacing w:line="360" w:lineRule="auto"/>
        <w:rPr>
          <w:rFonts w:ascii="宋体" w:hAnsi="宋体"/>
          <w:sz w:val="24"/>
          <w:szCs w:val="24"/>
        </w:rPr>
      </w:pPr>
      <w:r>
        <w:rPr>
          <w:rFonts w:hint="eastAsia" w:ascii="宋体" w:hAnsi="宋体"/>
          <w:b/>
          <w:sz w:val="24"/>
          <w:szCs w:val="24"/>
        </w:rPr>
        <w:t>甲方：</w:t>
      </w:r>
      <w:r>
        <w:rPr>
          <w:rFonts w:hint="eastAsia" w:ascii="宋体" w:hAnsi="宋体"/>
          <w:sz w:val="24"/>
          <w:szCs w:val="24"/>
        </w:rPr>
        <w:t>安徽中冶淮海装配式建筑有限公司</w:t>
      </w:r>
    </w:p>
    <w:p>
      <w:pPr>
        <w:spacing w:line="360" w:lineRule="auto"/>
        <w:rPr>
          <w:rFonts w:ascii="宋体" w:hAnsi="宋体"/>
          <w:b/>
          <w:sz w:val="24"/>
          <w:szCs w:val="24"/>
        </w:rPr>
      </w:pPr>
      <w:r>
        <w:rPr>
          <w:rFonts w:hint="eastAsia" w:ascii="宋体" w:hAnsi="宋体"/>
          <w:b/>
          <w:sz w:val="24"/>
          <w:szCs w:val="24"/>
        </w:rPr>
        <w:t>乙方：</w:t>
      </w:r>
    </w:p>
    <w:p>
      <w:pPr>
        <w:ind w:firstLine="480" w:firstLineChars="200"/>
        <w:rPr>
          <w:rFonts w:ascii="宋体" w:hAnsi="宋体"/>
          <w:sz w:val="24"/>
          <w:szCs w:val="24"/>
        </w:rPr>
      </w:pPr>
      <w:r>
        <w:rPr>
          <w:rFonts w:hint="eastAsia" w:ascii="宋体" w:hAnsi="宋体"/>
          <w:sz w:val="24"/>
          <w:szCs w:val="24"/>
        </w:rPr>
        <w:t>依据中华人民共和国民法典等相关法律法规，甲乙双方秉着自愿、公平、诚实信用的原则，就双方</w:t>
      </w:r>
      <w:r>
        <w:rPr>
          <w:rFonts w:hint="eastAsia" w:ascii="宋体" w:hAnsi="宋体"/>
          <w:sz w:val="24"/>
          <w:szCs w:val="24"/>
          <w:u w:val="single"/>
        </w:rPr>
        <w:t xml:space="preserve">预制构件外协作业 </w:t>
      </w:r>
      <w:r>
        <w:rPr>
          <w:rFonts w:hint="eastAsia" w:ascii="宋体" w:hAnsi="宋体"/>
          <w:sz w:val="24"/>
          <w:szCs w:val="24"/>
        </w:rPr>
        <w:t xml:space="preserve">事宜达成如下条款，以兹共同遵守。 </w:t>
      </w:r>
    </w:p>
    <w:p>
      <w:pPr>
        <w:numPr>
          <w:ilvl w:val="0"/>
          <w:numId w:val="3"/>
        </w:numPr>
        <w:rPr>
          <w:rFonts w:ascii="宋体" w:hAnsi="宋体"/>
          <w:b/>
          <w:sz w:val="24"/>
          <w:szCs w:val="24"/>
        </w:rPr>
      </w:pPr>
      <w:r>
        <w:rPr>
          <w:rFonts w:hint="eastAsia" w:ascii="宋体" w:hAnsi="宋体"/>
          <w:b/>
          <w:sz w:val="24"/>
          <w:szCs w:val="24"/>
        </w:rPr>
        <w:t xml:space="preserve"> 合同标的：预制构件</w:t>
      </w:r>
    </w:p>
    <w:tbl>
      <w:tblPr>
        <w:tblStyle w:val="18"/>
        <w:tblW w:w="8090" w:type="dxa"/>
        <w:jc w:val="center"/>
        <w:tblLayout w:type="fixed"/>
        <w:tblCellMar>
          <w:top w:w="15" w:type="dxa"/>
          <w:left w:w="15" w:type="dxa"/>
          <w:bottom w:w="15" w:type="dxa"/>
          <w:right w:w="15" w:type="dxa"/>
        </w:tblCellMar>
      </w:tblPr>
      <w:tblGrid>
        <w:gridCol w:w="1981"/>
        <w:gridCol w:w="1664"/>
        <w:gridCol w:w="1650"/>
        <w:gridCol w:w="1630"/>
        <w:gridCol w:w="1165"/>
      </w:tblGrid>
      <w:tr>
        <w:tblPrEx>
          <w:tblCellMar>
            <w:top w:w="15" w:type="dxa"/>
            <w:left w:w="15" w:type="dxa"/>
            <w:bottom w:w="15" w:type="dxa"/>
            <w:right w:w="15" w:type="dxa"/>
          </w:tblCellMar>
        </w:tblPrEx>
        <w:trPr>
          <w:trHeight w:val="1271" w:hRule="atLeast"/>
          <w:jc w:val="center"/>
        </w:trPr>
        <w:tc>
          <w:tcPr>
            <w:tcW w:w="1981"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textAlignment w:val="center"/>
              <w:rPr>
                <w:rFonts w:ascii="宋体" w:hAnsi="宋体" w:cs="宋体"/>
                <w:bCs/>
                <w:sz w:val="24"/>
                <w:szCs w:val="24"/>
              </w:rPr>
            </w:pPr>
            <w:r>
              <w:rPr>
                <w:rFonts w:hint="eastAsia" w:ascii="宋体" w:hAnsi="宋体" w:cs="宋体"/>
                <w:bCs/>
                <w:sz w:val="24"/>
                <w:szCs w:val="24"/>
              </w:rPr>
              <w:t>合同工期</w:t>
            </w:r>
          </w:p>
        </w:tc>
        <w:tc>
          <w:tcPr>
            <w:tcW w:w="1664"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textAlignment w:val="center"/>
              <w:rPr>
                <w:rFonts w:ascii="宋体" w:hAnsi="宋体" w:cs="宋体"/>
                <w:bCs/>
                <w:sz w:val="24"/>
                <w:szCs w:val="24"/>
                <w:lang w:bidi="ar"/>
              </w:rPr>
            </w:pPr>
            <w:r>
              <w:rPr>
                <w:rFonts w:hint="eastAsia" w:ascii="宋体" w:hAnsi="宋体" w:cs="宋体"/>
                <w:bCs/>
                <w:sz w:val="24"/>
                <w:szCs w:val="24"/>
                <w:lang w:bidi="ar"/>
              </w:rPr>
              <w:t>名称</w:t>
            </w:r>
          </w:p>
        </w:tc>
        <w:tc>
          <w:tcPr>
            <w:tcW w:w="1650" w:type="dxa"/>
            <w:tcBorders>
              <w:top w:val="single" w:color="000000" w:sz="4" w:space="0"/>
              <w:left w:val="single" w:color="000000" w:sz="4" w:space="0"/>
              <w:bottom w:val="single" w:color="auto" w:sz="4" w:space="0"/>
              <w:right w:val="single" w:color="000000" w:sz="4" w:space="0"/>
            </w:tcBorders>
            <w:vAlign w:val="center"/>
          </w:tcPr>
          <w:p>
            <w:pPr>
              <w:spacing w:line="360" w:lineRule="auto"/>
              <w:jc w:val="center"/>
              <w:textAlignment w:val="center"/>
              <w:rPr>
                <w:rFonts w:ascii="宋体" w:hAnsi="宋体" w:cs="宋体"/>
                <w:bCs/>
                <w:sz w:val="24"/>
                <w:szCs w:val="24"/>
              </w:rPr>
            </w:pPr>
            <w:r>
              <w:rPr>
                <w:rFonts w:hint="eastAsia" w:ascii="宋体" w:hAnsi="宋体" w:cs="宋体"/>
                <w:bCs/>
                <w:sz w:val="24"/>
                <w:szCs w:val="24"/>
                <w:lang w:bidi="ar"/>
              </w:rPr>
              <w:t>数量（m³）  暂定</w:t>
            </w:r>
          </w:p>
        </w:tc>
        <w:tc>
          <w:tcPr>
            <w:tcW w:w="1630" w:type="dxa"/>
            <w:tcBorders>
              <w:top w:val="single" w:color="000000" w:sz="4" w:space="0"/>
              <w:left w:val="single" w:color="000000" w:sz="4" w:space="0"/>
              <w:bottom w:val="single" w:color="auto" w:sz="4" w:space="0"/>
              <w:right w:val="single" w:color="000000" w:sz="4" w:space="0"/>
            </w:tcBorders>
            <w:vAlign w:val="center"/>
          </w:tcPr>
          <w:p>
            <w:pPr>
              <w:spacing w:line="360" w:lineRule="auto"/>
              <w:jc w:val="center"/>
              <w:textAlignment w:val="center"/>
              <w:rPr>
                <w:rFonts w:ascii="宋体" w:hAnsi="宋体" w:cs="宋体"/>
                <w:bCs/>
                <w:sz w:val="24"/>
                <w:szCs w:val="24"/>
              </w:rPr>
            </w:pPr>
            <w:r>
              <w:rPr>
                <w:rFonts w:hint="eastAsia" w:ascii="宋体" w:hAnsi="宋体" w:cs="宋体"/>
                <w:bCs/>
                <w:sz w:val="24"/>
                <w:szCs w:val="24"/>
                <w:lang w:bidi="ar"/>
              </w:rPr>
              <w:t>含税单价   (元/m³）</w:t>
            </w:r>
          </w:p>
        </w:tc>
        <w:tc>
          <w:tcPr>
            <w:tcW w:w="1165" w:type="dxa"/>
            <w:tcBorders>
              <w:top w:val="single" w:color="000000" w:sz="4" w:space="0"/>
              <w:left w:val="single" w:color="000000" w:sz="4" w:space="0"/>
              <w:bottom w:val="single" w:color="auto" w:sz="4" w:space="0"/>
              <w:right w:val="single" w:color="000000" w:sz="4" w:space="0"/>
            </w:tcBorders>
            <w:vAlign w:val="center"/>
          </w:tcPr>
          <w:p>
            <w:pPr>
              <w:spacing w:line="360" w:lineRule="auto"/>
              <w:jc w:val="center"/>
              <w:textAlignment w:val="center"/>
              <w:rPr>
                <w:rFonts w:ascii="宋体" w:hAnsi="宋体" w:cs="宋体"/>
                <w:bCs/>
                <w:sz w:val="24"/>
                <w:szCs w:val="24"/>
                <w:lang w:bidi="ar"/>
              </w:rPr>
            </w:pPr>
            <w:r>
              <w:rPr>
                <w:rFonts w:hint="eastAsia" w:ascii="宋体" w:hAnsi="宋体" w:cs="宋体"/>
                <w:bCs/>
                <w:sz w:val="24"/>
                <w:szCs w:val="24"/>
                <w:lang w:bidi="ar"/>
              </w:rPr>
              <w:t>备注</w:t>
            </w:r>
          </w:p>
        </w:tc>
      </w:tr>
      <w:tr>
        <w:tblPrEx>
          <w:tblCellMar>
            <w:top w:w="15" w:type="dxa"/>
            <w:left w:w="15" w:type="dxa"/>
            <w:bottom w:w="15" w:type="dxa"/>
            <w:right w:w="15" w:type="dxa"/>
          </w:tblCellMar>
        </w:tblPrEx>
        <w:trPr>
          <w:trHeight w:val="1589" w:hRule="atLeast"/>
          <w:jc w:val="center"/>
        </w:trPr>
        <w:tc>
          <w:tcPr>
            <w:tcW w:w="1981" w:type="dxa"/>
            <w:tcBorders>
              <w:top w:val="single" w:color="000000" w:sz="4" w:space="0"/>
              <w:left w:val="single" w:color="auto" w:sz="4" w:space="0"/>
              <w:bottom w:val="single" w:color="000000" w:sz="4" w:space="0"/>
              <w:right w:val="single" w:color="000000" w:sz="4" w:space="0"/>
            </w:tcBorders>
          </w:tcPr>
          <w:p>
            <w:pPr>
              <w:spacing w:line="360" w:lineRule="auto"/>
              <w:ind w:firstLine="2160" w:firstLineChars="900"/>
              <w:jc w:val="both"/>
              <w:textAlignment w:val="center"/>
              <w:rPr>
                <w:rFonts w:ascii="宋体" w:hAnsi="宋体" w:cs="宋体"/>
                <w:bCs/>
                <w:sz w:val="24"/>
                <w:szCs w:val="24"/>
                <w:lang w:bidi="ar"/>
              </w:rPr>
            </w:pPr>
            <w:r>
              <w:rPr>
                <w:rFonts w:hint="eastAsia" w:ascii="宋体" w:hAnsi="宋体" w:cs="宋体"/>
                <w:bCs/>
                <w:sz w:val="24"/>
                <w:szCs w:val="24"/>
                <w:lang w:bidi="ar"/>
              </w:rPr>
              <w:t>自自签订合同之日起</w:t>
            </w:r>
            <w:r>
              <w:rPr>
                <w:rFonts w:hint="eastAsia" w:ascii="宋体" w:hAnsi="宋体" w:cs="宋体"/>
                <w:bCs/>
                <w:sz w:val="24"/>
                <w:szCs w:val="24"/>
                <w:lang w:val="en-US" w:eastAsia="zh-CN" w:bidi="ar"/>
              </w:rPr>
              <w:t>140</w:t>
            </w:r>
            <w:r>
              <w:rPr>
                <w:rFonts w:hint="eastAsia" w:ascii="宋体" w:hAnsi="宋体" w:cs="宋体"/>
                <w:bCs/>
                <w:sz w:val="24"/>
                <w:szCs w:val="24"/>
                <w:lang w:bidi="ar"/>
              </w:rPr>
              <w:t>天为止</w:t>
            </w:r>
          </w:p>
        </w:tc>
        <w:tc>
          <w:tcPr>
            <w:tcW w:w="1664" w:type="dxa"/>
            <w:tcBorders>
              <w:top w:val="single" w:color="000000" w:sz="4" w:space="0"/>
              <w:left w:val="single" w:color="000000" w:sz="4" w:space="0"/>
              <w:bottom w:val="single" w:color="000000" w:sz="4" w:space="0"/>
              <w:right w:val="single" w:color="auto" w:sz="4" w:space="0"/>
            </w:tcBorders>
            <w:vAlign w:val="center"/>
          </w:tcPr>
          <w:p>
            <w:pPr>
              <w:spacing w:line="360" w:lineRule="auto"/>
              <w:jc w:val="center"/>
              <w:textAlignment w:val="center"/>
              <w:rPr>
                <w:rFonts w:ascii="宋体" w:hAnsi="宋体" w:cs="宋体"/>
                <w:bCs/>
                <w:sz w:val="24"/>
                <w:szCs w:val="24"/>
                <w:lang w:bidi="ar"/>
              </w:rPr>
            </w:pPr>
            <w:r>
              <w:rPr>
                <w:rFonts w:hint="eastAsia" w:ascii="宋体" w:hAnsi="宋体" w:cs="宋体"/>
                <w:sz w:val="24"/>
                <w:szCs w:val="24"/>
              </w:rPr>
              <w:t>预制构件</w:t>
            </w:r>
          </w:p>
        </w:tc>
        <w:tc>
          <w:tcPr>
            <w:tcW w:w="165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center"/>
              <w:rPr>
                <w:rFonts w:ascii="宋体" w:hAnsi="宋体" w:cs="宋体"/>
                <w:bCs/>
                <w:sz w:val="24"/>
                <w:szCs w:val="24"/>
                <w:lang w:bidi="ar"/>
              </w:rPr>
            </w:pPr>
            <w:r>
              <w:rPr>
                <w:rFonts w:ascii="宋体" w:hAnsi="宋体" w:cs="宋体"/>
                <w:bCs/>
                <w:sz w:val="24"/>
                <w:szCs w:val="24"/>
                <w:lang w:bidi="ar"/>
              </w:rPr>
              <w:t>23</w:t>
            </w:r>
            <w:r>
              <w:rPr>
                <w:rFonts w:hint="eastAsia" w:ascii="宋体" w:hAnsi="宋体" w:cs="宋体"/>
                <w:bCs/>
                <w:sz w:val="24"/>
                <w:szCs w:val="24"/>
                <w:lang w:bidi="ar"/>
              </w:rPr>
              <w:t>00</w:t>
            </w:r>
          </w:p>
        </w:tc>
        <w:tc>
          <w:tcPr>
            <w:tcW w:w="16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center"/>
              <w:rPr>
                <w:rFonts w:ascii="宋体" w:hAnsi="宋体" w:cs="宋体"/>
                <w:bCs/>
                <w:sz w:val="24"/>
                <w:szCs w:val="24"/>
                <w:lang w:bidi="ar"/>
              </w:rPr>
            </w:pPr>
          </w:p>
        </w:tc>
        <w:tc>
          <w:tcPr>
            <w:tcW w:w="11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center"/>
              <w:rPr>
                <w:rFonts w:ascii="宋体" w:hAnsi="宋体" w:cs="宋体"/>
                <w:bCs/>
                <w:sz w:val="24"/>
                <w:szCs w:val="24"/>
                <w:lang w:bidi="ar"/>
              </w:rPr>
            </w:pPr>
          </w:p>
        </w:tc>
      </w:tr>
    </w:tbl>
    <w:p>
      <w:pPr>
        <w:ind w:firstLine="480" w:firstLineChars="200"/>
        <w:rPr>
          <w:rFonts w:ascii="宋体" w:hAnsi="宋体" w:cs="Times New Roman"/>
          <w:sz w:val="24"/>
          <w:szCs w:val="24"/>
        </w:rPr>
      </w:pPr>
      <w:r>
        <w:rPr>
          <w:rFonts w:hint="eastAsia" w:ascii="宋体" w:hAnsi="宋体"/>
          <w:sz w:val="24"/>
          <w:szCs w:val="24"/>
        </w:rPr>
        <w:t>备注:1.本合同数量为暂定数量,需方有权根据工程需要进行数量调整,且定价方式不变,供方接受。2.最终验收的数量以需方验收合格的数量为准。</w:t>
      </w:r>
      <w:r>
        <w:rPr>
          <w:rFonts w:hint="eastAsia" w:ascii="宋体" w:hAnsi="宋体"/>
          <w:sz w:val="24"/>
          <w:szCs w:val="24"/>
          <w:highlight w:val="yellow"/>
        </w:rPr>
        <w:t>3.钢材要求：</w:t>
      </w:r>
      <w:r>
        <w:rPr>
          <w:rFonts w:hint="eastAsia" w:ascii="宋体" w:hAnsi="宋体" w:cs="Times New Roman"/>
          <w:sz w:val="24"/>
          <w:szCs w:val="24"/>
          <w:highlight w:val="yellow"/>
        </w:rPr>
        <w:t>宝武钢铁、鞍钢、马钢、中天、沙钢、新三洲、扶新、鑫涌、黄海、兴鑫。</w:t>
      </w:r>
      <w:r>
        <w:rPr>
          <w:rFonts w:hint="eastAsia" w:ascii="宋体" w:hAnsi="宋体" w:cs="Times New Roman"/>
          <w:sz w:val="24"/>
          <w:szCs w:val="24"/>
        </w:rPr>
        <w:t>4.其他材料应满足市场要求。</w:t>
      </w:r>
    </w:p>
    <w:p>
      <w:pPr>
        <w:tabs>
          <w:tab w:val="left" w:pos="5280"/>
        </w:tabs>
        <w:spacing w:line="360" w:lineRule="auto"/>
        <w:rPr>
          <w:rFonts w:ascii="宋体" w:hAnsi="宋体"/>
          <w:b/>
          <w:sz w:val="24"/>
          <w:szCs w:val="24"/>
        </w:rPr>
      </w:pPr>
      <w:r>
        <w:rPr>
          <w:rFonts w:hint="eastAsia" w:ascii="宋体" w:hAnsi="宋体"/>
          <w:b/>
          <w:sz w:val="24"/>
          <w:szCs w:val="24"/>
        </w:rPr>
        <w:t>第二条  合同价款：</w:t>
      </w:r>
    </w:p>
    <w:p>
      <w:pPr>
        <w:tabs>
          <w:tab w:val="left" w:pos="5280"/>
        </w:tabs>
        <w:ind w:firstLine="477" w:firstLineChars="199"/>
        <w:rPr>
          <w:rFonts w:ascii="宋体" w:hAnsi="宋体"/>
          <w:sz w:val="24"/>
          <w:szCs w:val="24"/>
          <w:u w:val="single"/>
        </w:rPr>
      </w:pPr>
      <w:r>
        <w:rPr>
          <w:rFonts w:hint="eastAsia" w:ascii="宋体" w:hAnsi="宋体"/>
          <w:sz w:val="24"/>
          <w:szCs w:val="24"/>
        </w:rPr>
        <w:t xml:space="preserve">1.合同固定综合单价为： </w:t>
      </w:r>
      <w:r>
        <w:rPr>
          <w:rFonts w:hint="eastAsia" w:ascii="宋体" w:hAnsi="宋体"/>
          <w:sz w:val="24"/>
          <w:szCs w:val="24"/>
          <w:u w:val="single"/>
        </w:rPr>
        <w:t xml:space="preserve">        </w:t>
      </w:r>
      <w:r>
        <w:rPr>
          <w:rFonts w:hint="eastAsia" w:ascii="宋体" w:hAnsi="宋体"/>
          <w:i/>
          <w:sz w:val="24"/>
          <w:szCs w:val="24"/>
        </w:rPr>
        <w:t>，</w:t>
      </w:r>
      <w:r>
        <w:rPr>
          <w:rFonts w:hint="eastAsia" w:ascii="宋体" w:hAnsi="宋体"/>
          <w:sz w:val="24"/>
          <w:szCs w:val="24"/>
        </w:rPr>
        <w:t xml:space="preserve">增值税税率 </w:t>
      </w:r>
      <w:r>
        <w:rPr>
          <w:rFonts w:hint="eastAsia" w:ascii="宋体" w:hAnsi="宋体"/>
          <w:sz w:val="24"/>
          <w:szCs w:val="24"/>
          <w:u w:val="single"/>
        </w:rPr>
        <w:t xml:space="preserve">      </w:t>
      </w:r>
      <w:r>
        <w:rPr>
          <w:rFonts w:hint="eastAsia" w:ascii="宋体" w:hAnsi="宋体"/>
          <w:sz w:val="24"/>
          <w:szCs w:val="24"/>
        </w:rPr>
        <w:t>% 。(在合同执行期间，如国家税收政策调整，不含增值税价款不变，增值税税率按国家政策执行，合同总价进行相应调整)。</w:t>
      </w:r>
    </w:p>
    <w:p>
      <w:pPr>
        <w:tabs>
          <w:tab w:val="left" w:pos="5280"/>
        </w:tabs>
        <w:ind w:firstLine="477" w:firstLineChars="199"/>
        <w:rPr>
          <w:rFonts w:ascii="宋体" w:hAnsi="宋体"/>
          <w:sz w:val="24"/>
          <w:szCs w:val="24"/>
        </w:rPr>
      </w:pPr>
      <w:r>
        <w:rPr>
          <w:rFonts w:hint="eastAsia" w:ascii="宋体" w:hAnsi="宋体"/>
          <w:sz w:val="24"/>
          <w:szCs w:val="24"/>
        </w:rPr>
        <w:t>2.合同总价包括：包装费（√）、 运输费（√）、装车费（√）、卸车费（</w:t>
      </w:r>
      <w:r>
        <w:rPr>
          <w:rFonts w:ascii="Arial" w:hAnsi="Arial" w:cs="Arial"/>
          <w:sz w:val="24"/>
          <w:szCs w:val="24"/>
        </w:rPr>
        <w:t>×</w:t>
      </w:r>
      <w:r>
        <w:rPr>
          <w:rFonts w:hint="eastAsia" w:ascii="宋体" w:hAnsi="宋体"/>
          <w:sz w:val="24"/>
          <w:szCs w:val="24"/>
        </w:rPr>
        <w:t>）、保险费（√）、利润（√）、不可预见费（√）、检验费（√）、</w:t>
      </w:r>
      <w:r>
        <w:rPr>
          <w:rFonts w:hint="eastAsia" w:ascii="宋体" w:hAnsi="宋体"/>
          <w:sz w:val="24"/>
          <w:szCs w:val="24"/>
          <w:highlight w:val="yellow"/>
        </w:rPr>
        <w:t>模具费（</w:t>
      </w:r>
      <w:r>
        <w:rPr>
          <w:rFonts w:ascii="Arial" w:hAnsi="Arial" w:cs="Arial"/>
          <w:sz w:val="24"/>
          <w:szCs w:val="24"/>
          <w:highlight w:val="yellow"/>
        </w:rPr>
        <w:t>×</w:t>
      </w:r>
      <w:r>
        <w:rPr>
          <w:rFonts w:hint="eastAsia" w:ascii="宋体" w:hAnsi="宋体"/>
          <w:sz w:val="24"/>
          <w:szCs w:val="24"/>
          <w:highlight w:val="yellow"/>
        </w:rPr>
        <w:t>）</w:t>
      </w:r>
      <w:r>
        <w:rPr>
          <w:rFonts w:hint="eastAsia" w:ascii="宋体" w:hAnsi="宋体"/>
          <w:sz w:val="24"/>
          <w:szCs w:val="24"/>
        </w:rPr>
        <w:t>、税金（√）、二次深化（</w:t>
      </w:r>
      <w:r>
        <w:rPr>
          <w:rFonts w:ascii="Arial" w:hAnsi="Arial" w:cs="Arial"/>
          <w:sz w:val="24"/>
          <w:szCs w:val="24"/>
        </w:rPr>
        <w:t>×</w:t>
      </w:r>
      <w:r>
        <w:rPr>
          <w:rFonts w:hint="eastAsia" w:ascii="宋体" w:hAnsi="宋体"/>
          <w:sz w:val="24"/>
          <w:szCs w:val="24"/>
        </w:rPr>
        <w:t>）、成品保护费（√）、政府报验（</w:t>
      </w:r>
      <w:r>
        <w:rPr>
          <w:rFonts w:ascii="Arial" w:hAnsi="Arial" w:cs="Arial"/>
          <w:sz w:val="24"/>
          <w:szCs w:val="24"/>
        </w:rPr>
        <w:t>×</w:t>
      </w:r>
      <w:r>
        <w:rPr>
          <w:rFonts w:hint="eastAsia" w:ascii="宋体" w:hAnsi="宋体"/>
          <w:sz w:val="24"/>
          <w:szCs w:val="24"/>
        </w:rPr>
        <w:t>）、技术文件费（</w:t>
      </w:r>
      <w:r>
        <w:rPr>
          <w:rFonts w:ascii="Arial" w:hAnsi="Arial" w:cs="Arial"/>
          <w:sz w:val="24"/>
          <w:szCs w:val="24"/>
        </w:rPr>
        <w:t>×</w:t>
      </w:r>
      <w:r>
        <w:rPr>
          <w:rFonts w:hint="eastAsia" w:ascii="宋体" w:hAnsi="宋体"/>
          <w:sz w:val="24"/>
          <w:szCs w:val="24"/>
        </w:rPr>
        <w:t>）、汇率变动、国家及地方政府政策改变引起的费用。</w:t>
      </w:r>
    </w:p>
    <w:p>
      <w:pPr>
        <w:keepNext w:val="0"/>
        <w:keepLines w:val="0"/>
        <w:pageBreakBefore w:val="0"/>
        <w:widowControl/>
        <w:tabs>
          <w:tab w:val="left" w:pos="5280"/>
        </w:tabs>
        <w:kinsoku/>
        <w:wordWrap/>
        <w:overflowPunct/>
        <w:topLinePunct w:val="0"/>
        <w:autoSpaceDE/>
        <w:autoSpaceDN/>
        <w:bidi w:val="0"/>
        <w:adjustRightInd/>
        <w:snapToGrid/>
        <w:spacing w:line="260" w:lineRule="exact"/>
        <w:ind w:firstLine="477" w:firstLineChars="199"/>
        <w:rPr>
          <w:rFonts w:ascii="宋体" w:hAnsi="宋体" w:cs="Arial"/>
          <w:sz w:val="24"/>
        </w:rPr>
      </w:pPr>
      <w:r>
        <w:rPr>
          <w:rFonts w:hint="eastAsia" w:ascii="宋体" w:hAnsi="宋体" w:cs="Arial"/>
          <w:sz w:val="24"/>
        </w:rPr>
        <w:t>3.本合同单价实行第</w:t>
      </w:r>
      <w:r>
        <w:rPr>
          <w:rFonts w:hint="eastAsia" w:ascii="宋体" w:hAnsi="宋体" w:cs="Arial"/>
          <w:sz w:val="24"/>
          <w:u w:val="single"/>
        </w:rPr>
        <w:t>A</w:t>
      </w:r>
      <w:r>
        <w:rPr>
          <w:rFonts w:hint="eastAsia" w:ascii="宋体" w:hAnsi="宋体" w:cs="Arial"/>
          <w:sz w:val="24"/>
        </w:rPr>
        <w:t xml:space="preserve">计价方式 </w:t>
      </w:r>
    </w:p>
    <w:p>
      <w:pPr>
        <w:keepNext w:val="0"/>
        <w:keepLines w:val="0"/>
        <w:pageBreakBefore w:val="0"/>
        <w:widowControl/>
        <w:kinsoku/>
        <w:wordWrap/>
        <w:overflowPunct/>
        <w:topLinePunct w:val="0"/>
        <w:autoSpaceDE/>
        <w:autoSpaceDN/>
        <w:bidi w:val="0"/>
        <w:adjustRightInd/>
        <w:snapToGrid/>
        <w:spacing w:before="240" w:beforeLines="100" w:after="240" w:afterLines="100" w:line="260" w:lineRule="exact"/>
        <w:jc w:val="both"/>
        <w:textAlignment w:val="auto"/>
        <w:rPr>
          <w:rFonts w:hint="eastAsia" w:ascii="宋体" w:hAnsi="宋体" w:cs="Arial"/>
          <w:sz w:val="24"/>
        </w:rPr>
      </w:pPr>
      <w:r>
        <w:rPr>
          <w:rFonts w:hint="eastAsia" w:ascii="宋体" w:hAnsi="宋体" w:cs="Arial"/>
          <w:sz w:val="24"/>
        </w:rPr>
        <w:t>A、固定单价，即在本合同有效期内单价不变；对此双方确认，如因数量变化则总价按单价予以相应调整。</w:t>
      </w:r>
    </w:p>
    <w:p>
      <w:pPr>
        <w:keepNext w:val="0"/>
        <w:keepLines w:val="0"/>
        <w:pageBreakBefore w:val="0"/>
        <w:widowControl/>
        <w:kinsoku/>
        <w:wordWrap/>
        <w:overflowPunct/>
        <w:topLinePunct w:val="0"/>
        <w:autoSpaceDE/>
        <w:autoSpaceDN/>
        <w:bidi w:val="0"/>
        <w:adjustRightInd/>
        <w:snapToGrid/>
        <w:spacing w:before="240" w:beforeLines="100" w:after="240" w:afterLines="100" w:line="260" w:lineRule="exact"/>
        <w:jc w:val="both"/>
        <w:textAlignment w:val="auto"/>
        <w:rPr>
          <w:rFonts w:ascii="宋体" w:hAnsi="宋体" w:cs="Arial"/>
          <w:sz w:val="24"/>
        </w:rPr>
      </w:pPr>
      <w:r>
        <w:rPr>
          <w:rFonts w:hint="eastAsia" w:ascii="宋体" w:hAnsi="宋体" w:cs="Arial"/>
          <w:sz w:val="24"/>
        </w:rPr>
        <w:t>B、浮动价格，即因供货时间较长，双方需根据市场行情确定不同时期的供货单价。</w:t>
      </w:r>
    </w:p>
    <w:p>
      <w:pPr>
        <w:tabs>
          <w:tab w:val="left" w:pos="5280"/>
        </w:tabs>
        <w:spacing w:line="360" w:lineRule="auto"/>
        <w:rPr>
          <w:rFonts w:ascii="宋体" w:hAnsi="宋体"/>
          <w:b/>
          <w:sz w:val="24"/>
          <w:szCs w:val="24"/>
        </w:rPr>
      </w:pPr>
      <w:r>
        <w:rPr>
          <w:rFonts w:hint="eastAsia" w:ascii="宋体" w:hAnsi="宋体"/>
          <w:b/>
          <w:sz w:val="24"/>
          <w:szCs w:val="24"/>
        </w:rPr>
        <w:t>第三条  结算、付款、支付方式</w:t>
      </w:r>
    </w:p>
    <w:p>
      <w:pPr>
        <w:pStyle w:val="17"/>
        <w:ind w:firstLine="480"/>
        <w:rPr>
          <w:rFonts w:hint="eastAsia" w:ascii="宋体" w:hAnsi="宋体" w:cs="宋体"/>
          <w:sz w:val="24"/>
          <w:szCs w:val="24"/>
        </w:rPr>
      </w:pPr>
      <w:r>
        <w:rPr>
          <w:rFonts w:hint="eastAsia" w:ascii="宋体" w:hAnsi="宋体" w:cs="宋体"/>
          <w:sz w:val="24"/>
          <w:szCs w:val="24"/>
          <w:lang w:val="en-US" w:eastAsia="zh-CN"/>
        </w:rPr>
        <w:t>1、</w:t>
      </w:r>
      <w:r>
        <w:rPr>
          <w:rFonts w:hint="eastAsia" w:ascii="宋体" w:hAnsi="宋体" w:cs="宋体"/>
          <w:sz w:val="24"/>
          <w:szCs w:val="24"/>
        </w:rPr>
        <w:t>按月度结算:双方每月15日对上月16日至本月15日所供货物进行数量、单价、金额的确认，办理月度结算单</w:t>
      </w:r>
      <w:r>
        <w:rPr>
          <w:rFonts w:hint="eastAsia" w:ascii="宋体" w:hAnsi="宋体" w:cs="宋体"/>
          <w:sz w:val="24"/>
          <w:szCs w:val="24"/>
          <w:lang w:eastAsia="zh-CN"/>
        </w:rPr>
        <w:t>据</w:t>
      </w:r>
      <w:r>
        <w:rPr>
          <w:rFonts w:hint="eastAsia" w:ascii="宋体" w:hAnsi="宋体" w:cs="宋体"/>
          <w:sz w:val="24"/>
          <w:szCs w:val="24"/>
        </w:rPr>
        <w:t>，全部供货完毕后30日内，双方完成物资总结算办理。</w:t>
      </w:r>
    </w:p>
    <w:p>
      <w:pPr>
        <w:pStyle w:val="17"/>
        <w:ind w:firstLine="480"/>
        <w:rPr>
          <w:rFonts w:hint="eastAsia" w:ascii="宋体" w:hAnsi="宋体" w:cs="宋体"/>
          <w:sz w:val="24"/>
          <w:szCs w:val="24"/>
          <w:highlight w:val="yellow"/>
        </w:rPr>
      </w:pPr>
      <w:r>
        <w:rPr>
          <w:rFonts w:hint="eastAsia" w:ascii="宋体" w:hAnsi="宋体" w:cs="宋体"/>
          <w:sz w:val="24"/>
          <w:szCs w:val="24"/>
          <w:highlight w:val="yellow"/>
          <w:lang w:val="en-US" w:eastAsia="zh-CN"/>
        </w:rPr>
        <w:t>2、</w:t>
      </w:r>
      <w:r>
        <w:rPr>
          <w:rFonts w:hint="eastAsia" w:ascii="宋体" w:hAnsi="宋体" w:cs="宋体"/>
          <w:sz w:val="24"/>
          <w:szCs w:val="24"/>
          <w:highlight w:val="yellow"/>
        </w:rPr>
        <w:t>甲供材结算：模具：按项目总方量划分施工比例进行摊销扣除</w:t>
      </w:r>
      <w:r>
        <w:rPr>
          <w:rFonts w:hint="eastAsia" w:ascii="宋体" w:hAnsi="宋体" w:cs="宋体"/>
          <w:sz w:val="24"/>
          <w:szCs w:val="24"/>
          <w:highlight w:val="yellow"/>
          <w:lang w:eastAsia="zh-CN"/>
        </w:rPr>
        <w:t>。</w:t>
      </w:r>
      <w:r>
        <w:rPr>
          <w:rFonts w:hint="eastAsia" w:ascii="宋体" w:hAnsi="宋体" w:cs="宋体"/>
          <w:sz w:val="24"/>
          <w:szCs w:val="24"/>
          <w:highlight w:val="yellow"/>
        </w:rPr>
        <w:t xml:space="preserve">桁架筋：按5500元/吨（含税）进行扣除，数量以实际供货吨数为准。 </w:t>
      </w:r>
    </w:p>
    <w:p>
      <w:pPr>
        <w:ind w:firstLine="480" w:firstLineChars="200"/>
        <w:rPr>
          <w:rFonts w:hint="eastAsia" w:ascii="宋体" w:hAnsi="宋体" w:eastAsia="宋体" w:cs="宋体"/>
          <w:sz w:val="24"/>
          <w:szCs w:val="24"/>
          <w:u w:val="none"/>
          <w:lang w:val="en-US" w:eastAsia="zh-CN" w:bidi="ar-SA"/>
        </w:rPr>
      </w:pPr>
      <w:r>
        <w:rPr>
          <w:rFonts w:hint="eastAsia" w:ascii="宋体" w:hAnsi="宋体" w:cs="宋体"/>
          <w:sz w:val="24"/>
          <w:szCs w:val="24"/>
          <w:lang w:val="en-US" w:eastAsia="zh-CN" w:bidi="ar-SA"/>
        </w:rPr>
        <w:t>3、</w:t>
      </w:r>
      <w:r>
        <w:rPr>
          <w:rFonts w:hint="eastAsia" w:ascii="宋体" w:hAnsi="宋体" w:eastAsia="宋体" w:cs="宋体"/>
          <w:sz w:val="24"/>
          <w:szCs w:val="24"/>
          <w:highlight w:val="yellow"/>
          <w:lang w:val="en-US" w:eastAsia="zh-CN" w:bidi="ar-SA"/>
        </w:rPr>
        <w:t>乙方开始供货后，</w:t>
      </w:r>
      <w:r>
        <w:rPr>
          <w:rFonts w:hint="eastAsia" w:ascii="宋体" w:hAnsi="宋体" w:eastAsia="宋体" w:cs="宋体"/>
          <w:sz w:val="24"/>
          <w:szCs w:val="24"/>
          <w:highlight w:val="yellow"/>
          <w:u w:val="none"/>
          <w:lang w:val="en-US" w:eastAsia="zh-CN" w:bidi="ar-SA"/>
        </w:rPr>
        <w:t>甲方每两个月付本批次结算货款的70%。工程主体封顶后付至供货额的 95%，余款5%，无质量问题在双方办理完成物资总结算手续后6个月内付清。</w:t>
      </w:r>
    </w:p>
    <w:p>
      <w:pPr>
        <w:ind w:firstLine="480" w:firstLineChars="200"/>
        <w:rPr>
          <w:rFonts w:hint="eastAsia" w:ascii="宋体" w:hAnsi="宋体" w:eastAsia="宋体" w:cs="宋体"/>
          <w:sz w:val="24"/>
          <w:szCs w:val="24"/>
          <w:highlight w:val="none"/>
          <w:lang w:val="en-US" w:eastAsia="zh-CN" w:bidi="ar-SA"/>
        </w:rPr>
      </w:pPr>
      <w:r>
        <w:rPr>
          <w:rFonts w:hint="eastAsia" w:ascii="宋体" w:hAnsi="宋体" w:cs="宋体"/>
          <w:sz w:val="24"/>
          <w:szCs w:val="24"/>
          <w:lang w:val="en-US" w:eastAsia="zh-CN" w:bidi="ar-SA"/>
        </w:rPr>
        <w:t>4、</w:t>
      </w:r>
      <w:r>
        <w:rPr>
          <w:rFonts w:hint="eastAsia" w:ascii="宋体" w:hAnsi="宋体" w:cs="Times New Roman"/>
          <w:sz w:val="24"/>
          <w:szCs w:val="24"/>
          <w:highlight w:val="none"/>
          <w:lang w:bidi="en-US"/>
        </w:rPr>
        <w:t>如业主方不按照付款方式</w:t>
      </w:r>
      <w:r>
        <w:rPr>
          <w:rFonts w:hint="eastAsia" w:ascii="宋体" w:hAnsi="宋体" w:cs="Times New Roman"/>
          <w:sz w:val="24"/>
          <w:szCs w:val="24"/>
          <w:highlight w:val="none"/>
          <w:lang w:eastAsia="zh-CN" w:bidi="en-US"/>
        </w:rPr>
        <w:t>的付款</w:t>
      </w:r>
      <w:r>
        <w:rPr>
          <w:rFonts w:hint="eastAsia" w:ascii="宋体" w:hAnsi="宋体" w:cs="Times New Roman"/>
          <w:sz w:val="24"/>
          <w:szCs w:val="24"/>
          <w:highlight w:val="none"/>
          <w:lang w:bidi="en-US"/>
        </w:rPr>
        <w:t>节点给予甲方付款，甲方按业主方实际付款进度</w:t>
      </w:r>
      <w:r>
        <w:rPr>
          <w:rFonts w:hint="eastAsia" w:ascii="宋体" w:hAnsi="宋体" w:cs="Times New Roman"/>
          <w:sz w:val="24"/>
          <w:szCs w:val="24"/>
          <w:highlight w:val="none"/>
          <w:lang w:eastAsia="zh-CN" w:bidi="en-US"/>
        </w:rPr>
        <w:t>给予乙方付款</w:t>
      </w:r>
      <w:r>
        <w:rPr>
          <w:rFonts w:hint="eastAsia" w:ascii="宋体" w:hAnsi="宋体" w:cs="Times New Roman"/>
          <w:sz w:val="24"/>
          <w:szCs w:val="24"/>
          <w:highlight w:val="none"/>
          <w:lang w:bidi="en-US"/>
        </w:rPr>
        <w:t>且不承担违约责任。</w:t>
      </w:r>
    </w:p>
    <w:p>
      <w:pPr>
        <w:pStyle w:val="17"/>
        <w:ind w:firstLine="480"/>
        <w:rPr>
          <w:rFonts w:hint="eastAsia" w:ascii="宋体" w:hAnsi="宋体" w:cs="宋体"/>
          <w:sz w:val="24"/>
          <w:szCs w:val="24"/>
          <w:highlight w:val="none"/>
        </w:rPr>
      </w:pPr>
      <w:r>
        <w:rPr>
          <w:rFonts w:hint="eastAsia" w:ascii="宋体" w:hAnsi="宋体" w:cs="宋体"/>
          <w:sz w:val="24"/>
          <w:szCs w:val="24"/>
          <w:highlight w:val="none"/>
          <w:lang w:val="en-US" w:eastAsia="zh-CN"/>
        </w:rPr>
        <w:t>5</w:t>
      </w:r>
      <w:r>
        <w:rPr>
          <w:rFonts w:hint="eastAsia" w:ascii="宋体" w:hAnsi="宋体" w:cs="宋体"/>
          <w:sz w:val="24"/>
          <w:szCs w:val="24"/>
          <w:highlight w:val="none"/>
        </w:rPr>
        <w:t>、结算方量:以甲方与项目部结算量为结算依据，如发生异议甲方负责组织，乙方负责协调并提供支撑材料，协调不成扔按原结算量结算。</w:t>
      </w:r>
    </w:p>
    <w:p>
      <w:pPr>
        <w:tabs>
          <w:tab w:val="left" w:pos="5280"/>
        </w:tabs>
        <w:ind w:firstLine="480" w:firstLineChars="200"/>
        <w:rPr>
          <w:sz w:val="24"/>
          <w:szCs w:val="24"/>
          <w:highlight w:val="none"/>
        </w:rPr>
      </w:pPr>
      <w:r>
        <w:rPr>
          <w:rFonts w:hint="eastAsia" w:ascii="宋体" w:hAnsi="宋体"/>
          <w:sz w:val="24"/>
          <w:szCs w:val="24"/>
          <w:highlight w:val="none"/>
          <w:lang w:val="en-US" w:eastAsia="zh-CN"/>
        </w:rPr>
        <w:t>6</w:t>
      </w:r>
      <w:r>
        <w:rPr>
          <w:rFonts w:hint="eastAsia" w:ascii="宋体" w:hAnsi="宋体"/>
          <w:sz w:val="24"/>
          <w:szCs w:val="24"/>
          <w:highlight w:val="none"/>
        </w:rPr>
        <w:t>、</w:t>
      </w:r>
      <w:r>
        <w:rPr>
          <w:rFonts w:hint="eastAsia" w:ascii="宋体" w:hAnsi="宋体"/>
          <w:sz w:val="24"/>
          <w:szCs w:val="24"/>
          <w:highlight w:val="yellow"/>
        </w:rPr>
        <w:t>支付方式：银行转账(  )、银行承兑(√)（乙方承担贴息）、供应链金融(√)（半年期贴息费用由甲乙双方均摊、一年期贴息费用甲方承担75%）等。</w:t>
      </w:r>
    </w:p>
    <w:p>
      <w:pPr>
        <w:tabs>
          <w:tab w:val="left" w:pos="5280"/>
        </w:tabs>
        <w:ind w:firstLine="480" w:firstLineChars="200"/>
        <w:rPr>
          <w:rFonts w:ascii="宋体" w:hAnsi="宋体"/>
          <w:sz w:val="24"/>
        </w:rPr>
      </w:pPr>
      <w:r>
        <w:rPr>
          <w:rFonts w:hint="eastAsia" w:ascii="宋体" w:hAnsi="宋体"/>
          <w:sz w:val="24"/>
          <w:lang w:val="en-US" w:eastAsia="zh-CN"/>
        </w:rPr>
        <w:t>7</w:t>
      </w:r>
      <w:r>
        <w:rPr>
          <w:rFonts w:hint="eastAsia" w:ascii="宋体" w:hAnsi="宋体"/>
          <w:sz w:val="24"/>
        </w:rPr>
        <w:t>、乙方须在甲方支付材料款前，足额提供增值税专用发票，发票信息和开具要求必须与本条款一致，如果乙方未按照本条款要求填列开票信息，造成开票信息与合同列示信息不符的，乙方属于发票违约行为，应及时按照中华人民共和国发票管理政策在7日内向甲方重新开具合规发票。如不能按期重新开具合规发票，甲方将拒付剩余材料款的同时乙方应向甲方支付发票金额</w:t>
      </w:r>
      <w:r>
        <w:rPr>
          <w:rFonts w:hint="eastAsia" w:ascii="宋体" w:hAnsi="宋体"/>
          <w:sz w:val="24"/>
          <w:u w:val="single"/>
        </w:rPr>
        <w:t>1%</w:t>
      </w:r>
      <w:r>
        <w:rPr>
          <w:rFonts w:hint="eastAsia" w:ascii="宋体" w:hAnsi="宋体"/>
          <w:sz w:val="24"/>
        </w:rPr>
        <w:t>的违约金。甲方有权顺延付款时间而无需承担任何违约责任。</w:t>
      </w:r>
    </w:p>
    <w:p>
      <w:pPr>
        <w:pStyle w:val="23"/>
        <w:ind w:left="0" w:firstLine="0" w:firstLineChars="0"/>
        <w:rPr>
          <w:rFonts w:ascii="宋体" w:hAnsi="宋体" w:cs="宋体"/>
          <w:b/>
          <w:bCs/>
          <w:sz w:val="24"/>
          <w:szCs w:val="24"/>
        </w:rPr>
      </w:pPr>
      <w:r>
        <w:rPr>
          <w:rFonts w:hint="eastAsia"/>
          <w:b/>
          <w:bCs/>
          <w:sz w:val="24"/>
        </w:rPr>
        <w:t>第四条</w:t>
      </w:r>
      <w:r>
        <w:rPr>
          <w:rFonts w:hint="eastAsia" w:ascii="宋体" w:hAnsi="宋体" w:cs="宋体"/>
          <w:b/>
          <w:bCs/>
          <w:sz w:val="24"/>
          <w:szCs w:val="24"/>
        </w:rPr>
        <w:t>履约保证金</w:t>
      </w:r>
    </w:p>
    <w:p>
      <w:pPr>
        <w:pStyle w:val="23"/>
        <w:ind w:left="0" w:firstLine="480"/>
        <w:rPr>
          <w:rFonts w:ascii="宋体" w:hAnsi="宋体" w:cs="宋体"/>
          <w:sz w:val="24"/>
          <w:szCs w:val="24"/>
        </w:rPr>
      </w:pPr>
      <w:r>
        <w:rPr>
          <w:rFonts w:hint="eastAsia" w:ascii="宋体" w:hAnsi="宋体" w:cs="宋体"/>
          <w:sz w:val="24"/>
          <w:szCs w:val="24"/>
          <w:highlight w:val="yellow"/>
        </w:rPr>
        <w:t>1、签订合同前乙方须向甲方缴纳</w:t>
      </w:r>
      <w:r>
        <w:rPr>
          <w:rFonts w:hint="eastAsia" w:ascii="宋体" w:hAnsi="宋体" w:cs="宋体"/>
          <w:sz w:val="24"/>
          <w:szCs w:val="24"/>
          <w:highlight w:val="yellow"/>
          <w:u w:val="single"/>
        </w:rPr>
        <w:t>履约保证金金额为</w:t>
      </w:r>
      <w:r>
        <w:rPr>
          <w:rFonts w:ascii="宋体" w:hAnsi="宋体" w:cs="宋体"/>
          <w:sz w:val="24"/>
          <w:szCs w:val="24"/>
          <w:highlight w:val="yellow"/>
          <w:u w:val="single"/>
        </w:rPr>
        <w:t>1</w:t>
      </w:r>
      <w:r>
        <w:rPr>
          <w:rFonts w:hint="eastAsia" w:ascii="宋体" w:hAnsi="宋体" w:cs="宋体"/>
          <w:sz w:val="24"/>
          <w:szCs w:val="24"/>
          <w:highlight w:val="yellow"/>
          <w:u w:val="single"/>
        </w:rPr>
        <w:t>0万元整</w:t>
      </w:r>
      <w:r>
        <w:rPr>
          <w:rFonts w:hint="eastAsia" w:ascii="宋体" w:hAnsi="宋体" w:cs="宋体"/>
          <w:sz w:val="24"/>
          <w:szCs w:val="24"/>
          <w:highlight w:val="yellow"/>
        </w:rPr>
        <w:t>。</w:t>
      </w:r>
      <w:r>
        <w:rPr>
          <w:rFonts w:hint="eastAsia" w:ascii="宋体" w:hAnsi="宋体" w:cs="宋体"/>
          <w:sz w:val="24"/>
          <w:szCs w:val="24"/>
        </w:rPr>
        <w:t>以保证合同的执行及乙方的责任导致的用户索赔。待签订项目完成合同约定，乙方开具书面申请，甲方一个月内无息返还。</w:t>
      </w:r>
    </w:p>
    <w:p>
      <w:pPr>
        <w:pStyle w:val="14"/>
        <w:ind w:firstLine="480" w:firstLineChars="200"/>
        <w:jc w:val="both"/>
      </w:pPr>
      <w:r>
        <w:rPr>
          <w:rFonts w:hint="eastAsia" w:cs="宋体"/>
          <w:szCs w:val="21"/>
        </w:rPr>
        <w:t>2、履约保证金可采用</w:t>
      </w:r>
      <w:r>
        <w:rPr>
          <w:rFonts w:hint="eastAsia" w:cs="宋体"/>
          <w:szCs w:val="21"/>
          <w:highlight w:val="yellow"/>
        </w:rPr>
        <w:t>履约保函或现金方式缴纳，签订合同前交纳</w:t>
      </w:r>
      <w:r>
        <w:rPr>
          <w:rFonts w:hint="eastAsia" w:cs="宋体"/>
          <w:szCs w:val="21"/>
        </w:rPr>
        <w:t>。</w:t>
      </w:r>
    </w:p>
    <w:p>
      <w:pPr>
        <w:tabs>
          <w:tab w:val="left" w:pos="5280"/>
        </w:tabs>
        <w:rPr>
          <w:rFonts w:ascii="宋体" w:hAnsi="宋体" w:cs="Arial"/>
          <w:sz w:val="24"/>
          <w:szCs w:val="28"/>
        </w:rPr>
      </w:pPr>
      <w:r>
        <w:rPr>
          <w:rFonts w:hint="eastAsia" w:ascii="宋体" w:hAnsi="宋体" w:cs="Arial"/>
          <w:b/>
          <w:bCs/>
          <w:sz w:val="24"/>
          <w:szCs w:val="28"/>
        </w:rPr>
        <w:t>第五条  质量标准：</w:t>
      </w:r>
    </w:p>
    <w:p>
      <w:pPr>
        <w:tabs>
          <w:tab w:val="left" w:pos="5280"/>
        </w:tabs>
        <w:spacing w:line="400" w:lineRule="exact"/>
        <w:ind w:firstLine="480" w:firstLineChars="200"/>
        <w:rPr>
          <w:rFonts w:ascii="宋体" w:hAnsi="宋体"/>
          <w:sz w:val="24"/>
          <w:szCs w:val="24"/>
          <w:u w:val="single"/>
        </w:rPr>
      </w:pPr>
      <w:r>
        <w:rPr>
          <w:rFonts w:hint="eastAsia" w:ascii="宋体" w:hAnsi="宋体" w:cs="Arial"/>
          <w:sz w:val="24"/>
          <w:szCs w:val="28"/>
        </w:rPr>
        <w:t>对产品标准名称和编号、技术条件、样品或补充的技术要求具体约定如下：</w:t>
      </w:r>
    </w:p>
    <w:p>
      <w:pPr>
        <w:pStyle w:val="10"/>
        <w:spacing w:line="400" w:lineRule="exact"/>
        <w:ind w:firstLine="480"/>
        <w:rPr>
          <w:rFonts w:hAnsi="宋体" w:eastAsia="宋体" w:cs="宋体"/>
          <w:sz w:val="24"/>
          <w:szCs w:val="24"/>
          <w:lang w:bidi="en-US"/>
        </w:rPr>
      </w:pPr>
      <w:r>
        <w:rPr>
          <w:rFonts w:hint="eastAsia" w:hAnsi="宋体" w:eastAsia="宋体" w:cs="宋体"/>
          <w:sz w:val="24"/>
          <w:szCs w:val="24"/>
          <w:lang w:bidi="en-US"/>
        </w:rPr>
        <w:t>货到现场后，应将所用材料的出厂合格证及主要原材料合格证、配合比报告等相关的全部技术资料交给甲方，否则，甲方不予验收。质量验收标准执行国家有关规定。</w:t>
      </w:r>
    </w:p>
    <w:p>
      <w:pPr>
        <w:spacing w:line="276" w:lineRule="auto"/>
        <w:textAlignment w:val="top"/>
        <w:rPr>
          <w:rFonts w:ascii="宋体" w:hAnsi="宋体" w:cs="宋体"/>
          <w:sz w:val="24"/>
          <w:szCs w:val="24"/>
          <w:lang w:bidi="en-US"/>
        </w:rPr>
      </w:pPr>
      <w:r>
        <w:rPr>
          <w:rFonts w:hint="eastAsia" w:ascii="宋体" w:hAnsi="宋体" w:cs="宋体"/>
          <w:sz w:val="24"/>
          <w:szCs w:val="24"/>
          <w:lang w:bidi="en-US"/>
        </w:rPr>
        <w:t xml:space="preserve">    标的物质量标准：《装配整体式住宅混凝土构件制作、施工及质量验收规程》DG/TJ08-2069-2010  J11578-2010及国家、地方、行业其它有关标准。</w:t>
      </w:r>
    </w:p>
    <w:p>
      <w:pPr>
        <w:pStyle w:val="10"/>
        <w:spacing w:line="400" w:lineRule="exact"/>
        <w:ind w:firstLine="0" w:firstLineChars="0"/>
        <w:rPr>
          <w:rFonts w:hAnsi="宋体" w:eastAsia="宋体" w:cs="宋体"/>
          <w:sz w:val="24"/>
          <w:szCs w:val="24"/>
          <w:lang w:bidi="en-US"/>
        </w:rPr>
      </w:pPr>
      <w:r>
        <w:rPr>
          <w:rFonts w:hint="eastAsia" w:hAnsi="宋体" w:eastAsia="宋体" w:cs="宋体"/>
          <w:sz w:val="24"/>
          <w:szCs w:val="24"/>
          <w:lang w:bidi="en-US"/>
        </w:rPr>
        <w:t xml:space="preserve">    甲方将严格按合同约定的验收标准组织验收工作：</w:t>
      </w:r>
    </w:p>
    <w:p>
      <w:pPr>
        <w:pStyle w:val="10"/>
        <w:spacing w:line="400" w:lineRule="exact"/>
        <w:ind w:firstLine="0" w:firstLineChars="0"/>
        <w:rPr>
          <w:rFonts w:hAnsi="宋体" w:eastAsia="宋体" w:cs="宋体"/>
          <w:sz w:val="24"/>
          <w:szCs w:val="24"/>
          <w:lang w:bidi="en-US"/>
        </w:rPr>
      </w:pPr>
      <w:r>
        <w:rPr>
          <w:rFonts w:hint="eastAsia" w:hAnsi="宋体" w:eastAsia="宋体" w:cs="宋体"/>
          <w:sz w:val="24"/>
          <w:szCs w:val="24"/>
          <w:lang w:bidi="en-US"/>
        </w:rPr>
        <w:t xml:space="preserve">    乙方人作为PC的供应单位，必须严格遵照《中华人民共和国产品质量法》等法律法规的规定，确保其供应的为合格产品且质量满足工程需要；若有质量异议，乙方必须在24小时内响应甲方的各项要求及整改措施，并须承担因质量问题而给甲方造成的一切损失。</w:t>
      </w:r>
    </w:p>
    <w:p>
      <w:pPr>
        <w:pStyle w:val="10"/>
        <w:spacing w:line="400" w:lineRule="exact"/>
        <w:ind w:firstLine="0" w:firstLineChars="0"/>
        <w:rPr>
          <w:rFonts w:hAnsi="宋体" w:eastAsia="宋体" w:cs="宋体"/>
          <w:sz w:val="24"/>
          <w:szCs w:val="24"/>
          <w:lang w:bidi="en-US"/>
        </w:rPr>
      </w:pPr>
      <w:r>
        <w:rPr>
          <w:rFonts w:hint="eastAsia" w:hAnsi="宋体" w:eastAsia="宋体" w:cs="宋体"/>
          <w:sz w:val="24"/>
          <w:szCs w:val="24"/>
          <w:lang w:bidi="en-US"/>
        </w:rPr>
        <w:t xml:space="preserve">    甲方已通过质量、职业健康安全和环境管理体系的认证，甲方的QHSE管理方针为：节约资源、保护环境、关爱员工安康；诚信守法、超越自我、铸造时代精品。乙方须使用环保型或节能型原材料，尽可能地使用节能型或环保型的设备生产产品，务必做到生产、装卸和运输的安全文明并严格控制产品的有害成分。</w:t>
      </w:r>
    </w:p>
    <w:p>
      <w:pPr>
        <w:spacing w:line="400" w:lineRule="exact"/>
        <w:ind w:firstLine="480" w:firstLineChars="200"/>
        <w:textAlignment w:val="auto"/>
        <w:rPr>
          <w:rFonts w:ascii="宋体" w:hAnsi="宋体" w:cs="宋体"/>
          <w:sz w:val="24"/>
          <w:szCs w:val="24"/>
        </w:rPr>
      </w:pPr>
      <w:r>
        <w:rPr>
          <w:rFonts w:hint="eastAsia" w:ascii="宋体" w:hAnsi="宋体" w:cs="宋体"/>
          <w:sz w:val="24"/>
          <w:szCs w:val="24"/>
        </w:rPr>
        <w:t>甲方有权调整采购数量及规格。如在实际采购过程中发生调整时，由甲方提出调整产品的相关参数，若规格型号相差较大，由乙方对产品进行报价，经采购人相关负责人审核批准后，乙方可进行供货。</w:t>
      </w:r>
    </w:p>
    <w:p>
      <w:pPr>
        <w:pStyle w:val="10"/>
        <w:spacing w:line="360" w:lineRule="auto"/>
        <w:ind w:firstLine="482"/>
        <w:rPr>
          <w:rFonts w:hAnsi="宋体" w:eastAsia="宋体" w:cs="宋体"/>
          <w:b/>
          <w:sz w:val="24"/>
          <w:szCs w:val="24"/>
        </w:rPr>
      </w:pPr>
      <w:r>
        <w:rPr>
          <w:rFonts w:hint="eastAsia" w:hAnsi="宋体" w:eastAsia="宋体" w:cs="宋体"/>
          <w:b/>
          <w:sz w:val="24"/>
          <w:szCs w:val="24"/>
        </w:rPr>
        <w:t xml:space="preserve"> 其他要求</w:t>
      </w:r>
    </w:p>
    <w:p>
      <w:pPr>
        <w:spacing w:line="360" w:lineRule="auto"/>
        <w:ind w:firstLine="480" w:firstLineChars="200"/>
        <w:textAlignment w:val="auto"/>
        <w:rPr>
          <w:rFonts w:ascii="宋体" w:hAnsi="宋体" w:cs="宋体"/>
          <w:sz w:val="24"/>
          <w:szCs w:val="24"/>
        </w:rPr>
      </w:pPr>
      <w:r>
        <w:rPr>
          <w:rFonts w:hint="eastAsia" w:ascii="宋体" w:hAnsi="宋体" w:cs="宋体"/>
          <w:sz w:val="24"/>
          <w:szCs w:val="24"/>
        </w:rPr>
        <w:t>本工程须符合设计、图纸和相关国家、地方及行业标准，主要包括但不限于以下：</w:t>
      </w:r>
    </w:p>
    <w:p>
      <w:pPr>
        <w:spacing w:line="360" w:lineRule="auto"/>
        <w:ind w:firstLine="480" w:firstLineChars="200"/>
        <w:textAlignment w:val="auto"/>
        <w:rPr>
          <w:rFonts w:ascii="宋体" w:hAnsi="宋体" w:cs="宋体"/>
          <w:sz w:val="24"/>
          <w:szCs w:val="24"/>
        </w:rPr>
      </w:pPr>
      <w:r>
        <w:rPr>
          <w:rFonts w:hint="eastAsia" w:ascii="宋体" w:hAnsi="宋体" w:cs="宋体"/>
          <w:sz w:val="24"/>
          <w:szCs w:val="24"/>
        </w:rPr>
        <w:t>《通用硅酸盐水泥》GB 175</w:t>
      </w:r>
    </w:p>
    <w:p>
      <w:pPr>
        <w:spacing w:line="360" w:lineRule="auto"/>
        <w:ind w:firstLine="480" w:firstLineChars="200"/>
        <w:textAlignment w:val="auto"/>
        <w:rPr>
          <w:rFonts w:ascii="宋体" w:hAnsi="宋体" w:cs="宋体"/>
          <w:sz w:val="24"/>
          <w:szCs w:val="24"/>
        </w:rPr>
      </w:pPr>
      <w:r>
        <w:rPr>
          <w:rFonts w:hint="eastAsia" w:ascii="宋体" w:hAnsi="宋体" w:cs="宋体"/>
          <w:sz w:val="24"/>
          <w:szCs w:val="24"/>
        </w:rPr>
        <w:t>《钢筋混凝土用钢第1部分：热轧光圆钢筋》GB1499.1和《钢筋混凝土用钢第2部分：热轧带肋钢筋》GB1499.2</w:t>
      </w:r>
    </w:p>
    <w:p>
      <w:pPr>
        <w:spacing w:line="360" w:lineRule="auto"/>
        <w:ind w:firstLine="480" w:firstLineChars="200"/>
        <w:textAlignment w:val="auto"/>
        <w:rPr>
          <w:rFonts w:ascii="宋体" w:hAnsi="宋体" w:cs="宋体"/>
          <w:sz w:val="24"/>
          <w:szCs w:val="24"/>
        </w:rPr>
      </w:pPr>
      <w:r>
        <w:rPr>
          <w:rFonts w:hint="eastAsia" w:ascii="宋体" w:hAnsi="宋体" w:cs="宋体"/>
          <w:sz w:val="24"/>
          <w:szCs w:val="24"/>
        </w:rPr>
        <w:t>《用于水泥和混凝土中粉煤灰》GB1596</w:t>
      </w:r>
    </w:p>
    <w:p>
      <w:pPr>
        <w:spacing w:line="360" w:lineRule="auto"/>
        <w:ind w:firstLine="480" w:firstLineChars="200"/>
        <w:textAlignment w:val="auto"/>
        <w:rPr>
          <w:rFonts w:ascii="宋体" w:hAnsi="宋体" w:cs="宋体"/>
          <w:sz w:val="24"/>
          <w:szCs w:val="24"/>
        </w:rPr>
      </w:pPr>
      <w:r>
        <w:rPr>
          <w:rFonts w:hint="eastAsia" w:ascii="宋体" w:hAnsi="宋体" w:cs="宋体"/>
          <w:sz w:val="24"/>
          <w:szCs w:val="24"/>
        </w:rPr>
        <w:t>《混凝土外加剂》GB8076</w:t>
      </w:r>
    </w:p>
    <w:p>
      <w:pPr>
        <w:spacing w:line="360" w:lineRule="auto"/>
        <w:ind w:firstLine="480" w:firstLineChars="200"/>
        <w:textAlignment w:val="auto"/>
        <w:rPr>
          <w:rFonts w:ascii="宋体" w:hAnsi="宋体" w:cs="宋体"/>
          <w:sz w:val="24"/>
          <w:szCs w:val="24"/>
        </w:rPr>
      </w:pPr>
      <w:r>
        <w:rPr>
          <w:rFonts w:hint="eastAsia" w:ascii="宋体" w:hAnsi="宋体" w:cs="宋体"/>
          <w:sz w:val="24"/>
          <w:szCs w:val="24"/>
        </w:rPr>
        <w:t>《建筑施工场界噪声限值》GB12523</w:t>
      </w:r>
    </w:p>
    <w:p>
      <w:pPr>
        <w:spacing w:line="360" w:lineRule="auto"/>
        <w:ind w:firstLine="480" w:firstLineChars="200"/>
        <w:textAlignment w:val="auto"/>
        <w:rPr>
          <w:rFonts w:ascii="宋体" w:hAnsi="宋体" w:cs="宋体"/>
          <w:sz w:val="24"/>
          <w:szCs w:val="24"/>
        </w:rPr>
      </w:pPr>
      <w:r>
        <w:rPr>
          <w:rFonts w:hint="eastAsia" w:ascii="宋体" w:hAnsi="宋体" w:cs="宋体"/>
          <w:sz w:val="24"/>
          <w:szCs w:val="24"/>
        </w:rPr>
        <w:t>《高层民用建筑设计防火规范》GB50045</w:t>
      </w:r>
    </w:p>
    <w:p>
      <w:pPr>
        <w:spacing w:line="360" w:lineRule="auto"/>
        <w:ind w:firstLine="480" w:firstLineChars="200"/>
        <w:textAlignment w:val="auto"/>
        <w:rPr>
          <w:rFonts w:ascii="宋体" w:hAnsi="宋体" w:cs="宋体"/>
          <w:sz w:val="24"/>
          <w:szCs w:val="24"/>
        </w:rPr>
      </w:pPr>
      <w:r>
        <w:rPr>
          <w:rFonts w:hint="eastAsia" w:ascii="宋体" w:hAnsi="宋体" w:cs="宋体"/>
          <w:sz w:val="24"/>
          <w:szCs w:val="24"/>
        </w:rPr>
        <w:t>《混凝土外加剂应用技术规范》GB 50119</w:t>
      </w:r>
    </w:p>
    <w:p>
      <w:pPr>
        <w:spacing w:line="360" w:lineRule="auto"/>
        <w:ind w:firstLine="480" w:firstLineChars="200"/>
        <w:textAlignment w:val="auto"/>
        <w:rPr>
          <w:rFonts w:ascii="宋体" w:hAnsi="宋体" w:cs="宋体"/>
          <w:sz w:val="24"/>
          <w:szCs w:val="24"/>
        </w:rPr>
      </w:pPr>
      <w:r>
        <w:rPr>
          <w:rFonts w:hint="eastAsia" w:ascii="宋体" w:hAnsi="宋体" w:cs="宋体"/>
          <w:sz w:val="24"/>
          <w:szCs w:val="24"/>
        </w:rPr>
        <w:t>《混凝土结构工程施工质量验收规范》GB50204</w:t>
      </w:r>
    </w:p>
    <w:p>
      <w:pPr>
        <w:spacing w:line="360" w:lineRule="auto"/>
        <w:ind w:firstLine="480" w:firstLineChars="200"/>
        <w:textAlignment w:val="auto"/>
        <w:rPr>
          <w:rFonts w:ascii="宋体" w:hAnsi="宋体" w:cs="宋体"/>
          <w:sz w:val="24"/>
          <w:szCs w:val="24"/>
        </w:rPr>
      </w:pPr>
      <w:r>
        <w:rPr>
          <w:rFonts w:hint="eastAsia" w:ascii="宋体" w:hAnsi="宋体" w:cs="宋体"/>
          <w:sz w:val="24"/>
          <w:szCs w:val="24"/>
        </w:rPr>
        <w:t>《建筑装饰装修工程质量验收规范》GB50210</w:t>
      </w:r>
    </w:p>
    <w:p>
      <w:pPr>
        <w:spacing w:line="360" w:lineRule="auto"/>
        <w:ind w:firstLine="480" w:firstLineChars="200"/>
        <w:textAlignment w:val="auto"/>
        <w:rPr>
          <w:rFonts w:ascii="宋体" w:hAnsi="宋体" w:cs="宋体"/>
          <w:sz w:val="24"/>
          <w:szCs w:val="24"/>
        </w:rPr>
      </w:pPr>
      <w:r>
        <w:rPr>
          <w:rFonts w:hint="eastAsia" w:ascii="宋体" w:hAnsi="宋体" w:cs="宋体"/>
          <w:sz w:val="24"/>
          <w:szCs w:val="24"/>
        </w:rPr>
        <w:t>《住宅装饰装修工程施工规范》GB50327</w:t>
      </w:r>
    </w:p>
    <w:p>
      <w:pPr>
        <w:spacing w:line="360" w:lineRule="auto"/>
        <w:ind w:firstLine="480" w:firstLineChars="200"/>
        <w:textAlignment w:val="auto"/>
        <w:rPr>
          <w:rFonts w:ascii="宋体" w:hAnsi="宋体" w:cs="宋体"/>
          <w:sz w:val="24"/>
          <w:szCs w:val="24"/>
        </w:rPr>
      </w:pPr>
      <w:r>
        <w:rPr>
          <w:rFonts w:hint="eastAsia" w:ascii="宋体" w:hAnsi="宋体" w:cs="宋体"/>
          <w:sz w:val="24"/>
          <w:szCs w:val="24"/>
        </w:rPr>
        <w:t>《建筑节能工程施工质量验收规范》GB50411</w:t>
      </w:r>
    </w:p>
    <w:p>
      <w:pPr>
        <w:spacing w:line="360" w:lineRule="auto"/>
        <w:ind w:firstLine="480" w:firstLineChars="200"/>
        <w:textAlignment w:val="auto"/>
        <w:rPr>
          <w:rFonts w:ascii="宋体" w:hAnsi="宋体" w:cs="宋体"/>
          <w:sz w:val="24"/>
          <w:szCs w:val="24"/>
        </w:rPr>
      </w:pPr>
      <w:r>
        <w:rPr>
          <w:rFonts w:hint="eastAsia" w:ascii="宋体" w:hAnsi="宋体" w:cs="宋体"/>
          <w:sz w:val="24"/>
          <w:szCs w:val="24"/>
        </w:rPr>
        <w:t>《混凝土强度检验评定标准》GBJ 107</w:t>
      </w:r>
    </w:p>
    <w:p>
      <w:pPr>
        <w:spacing w:line="360" w:lineRule="auto"/>
        <w:ind w:firstLine="480" w:firstLineChars="200"/>
        <w:textAlignment w:val="auto"/>
        <w:rPr>
          <w:rFonts w:ascii="宋体" w:hAnsi="宋体" w:cs="宋体"/>
          <w:sz w:val="24"/>
          <w:szCs w:val="24"/>
        </w:rPr>
      </w:pPr>
      <w:r>
        <w:rPr>
          <w:rFonts w:hint="eastAsia" w:ascii="宋体" w:hAnsi="宋体" w:cs="宋体"/>
          <w:sz w:val="24"/>
          <w:szCs w:val="24"/>
        </w:rPr>
        <w:t>《施工现场临时用电安全技术规范》JGJ46</w:t>
      </w:r>
    </w:p>
    <w:p>
      <w:pPr>
        <w:spacing w:line="360" w:lineRule="auto"/>
        <w:ind w:firstLine="480" w:firstLineChars="200"/>
        <w:textAlignment w:val="auto"/>
        <w:rPr>
          <w:rFonts w:ascii="宋体" w:hAnsi="宋体" w:cs="宋体"/>
          <w:sz w:val="24"/>
          <w:szCs w:val="24"/>
        </w:rPr>
      </w:pPr>
      <w:r>
        <w:rPr>
          <w:rFonts w:hint="eastAsia" w:ascii="宋体" w:hAnsi="宋体" w:cs="宋体"/>
          <w:sz w:val="24"/>
          <w:szCs w:val="24"/>
        </w:rPr>
        <w:t>《普通混凝土用砂、石质量及检验方法标准》JGJ52</w:t>
      </w:r>
    </w:p>
    <w:p>
      <w:pPr>
        <w:spacing w:line="360" w:lineRule="auto"/>
        <w:ind w:firstLine="480" w:firstLineChars="200"/>
        <w:textAlignment w:val="auto"/>
        <w:rPr>
          <w:rFonts w:ascii="宋体" w:hAnsi="宋体" w:cs="宋体"/>
          <w:sz w:val="24"/>
          <w:szCs w:val="24"/>
        </w:rPr>
      </w:pPr>
      <w:r>
        <w:rPr>
          <w:rFonts w:hint="eastAsia" w:ascii="宋体" w:hAnsi="宋体" w:cs="宋体"/>
          <w:sz w:val="24"/>
          <w:szCs w:val="24"/>
        </w:rPr>
        <w:t>《建筑施工安全检查标准》JGJ59</w:t>
      </w:r>
    </w:p>
    <w:p>
      <w:pPr>
        <w:spacing w:line="360" w:lineRule="auto"/>
        <w:ind w:firstLine="480" w:firstLineChars="200"/>
        <w:textAlignment w:val="auto"/>
        <w:rPr>
          <w:rFonts w:ascii="宋体" w:hAnsi="宋体" w:cs="宋体"/>
          <w:sz w:val="24"/>
          <w:szCs w:val="24"/>
        </w:rPr>
      </w:pPr>
      <w:r>
        <w:rPr>
          <w:rFonts w:hint="eastAsia" w:ascii="宋体" w:hAnsi="宋体" w:cs="宋体"/>
          <w:sz w:val="24"/>
          <w:szCs w:val="24"/>
        </w:rPr>
        <w:t>《混凝土拌合用水标准》JGJ63</w:t>
      </w:r>
    </w:p>
    <w:p>
      <w:pPr>
        <w:spacing w:line="360" w:lineRule="auto"/>
        <w:ind w:firstLine="480" w:firstLineChars="200"/>
        <w:textAlignment w:val="auto"/>
        <w:rPr>
          <w:rFonts w:ascii="宋体" w:hAnsi="宋体" w:cs="宋体"/>
          <w:sz w:val="24"/>
          <w:szCs w:val="24"/>
        </w:rPr>
      </w:pPr>
      <w:r>
        <w:rPr>
          <w:rFonts w:hint="eastAsia" w:ascii="宋体" w:hAnsi="宋体" w:cs="宋体"/>
          <w:sz w:val="24"/>
          <w:szCs w:val="24"/>
        </w:rPr>
        <w:t>《建筑施工现场环境与卫生标准》JGJ146</w:t>
      </w:r>
    </w:p>
    <w:p>
      <w:pPr>
        <w:spacing w:line="360" w:lineRule="auto"/>
        <w:ind w:firstLine="480" w:firstLineChars="200"/>
        <w:textAlignment w:val="auto"/>
        <w:rPr>
          <w:rFonts w:ascii="宋体" w:hAnsi="宋体" w:cs="宋体"/>
          <w:sz w:val="24"/>
          <w:szCs w:val="24"/>
        </w:rPr>
      </w:pPr>
      <w:r>
        <w:rPr>
          <w:rFonts w:hint="eastAsia" w:ascii="宋体" w:hAnsi="宋体" w:cs="宋体"/>
          <w:sz w:val="24"/>
          <w:szCs w:val="24"/>
        </w:rPr>
        <w:t>《装配整体式住宅混凝土构件制作、施工及质量验收规程》</w:t>
      </w:r>
    </w:p>
    <w:p>
      <w:pPr>
        <w:spacing w:line="360" w:lineRule="auto"/>
        <w:ind w:firstLine="480" w:firstLineChars="200"/>
        <w:textAlignment w:val="auto"/>
        <w:rPr>
          <w:rFonts w:ascii="宋体" w:hAnsi="宋体" w:cs="宋体"/>
          <w:sz w:val="24"/>
          <w:szCs w:val="24"/>
        </w:rPr>
      </w:pPr>
      <w:r>
        <w:rPr>
          <w:rFonts w:hint="eastAsia" w:ascii="宋体" w:hAnsi="宋体" w:cs="宋体"/>
          <w:sz w:val="24"/>
          <w:szCs w:val="24"/>
        </w:rPr>
        <w:t>DG/TJ08-2069-2010    J11578-2010</w:t>
      </w:r>
    </w:p>
    <w:p>
      <w:pPr>
        <w:numPr>
          <w:ilvl w:val="0"/>
          <w:numId w:val="4"/>
        </w:numPr>
        <w:tabs>
          <w:tab w:val="left" w:pos="5280"/>
        </w:tabs>
        <w:spacing w:line="360" w:lineRule="auto"/>
        <w:rPr>
          <w:rFonts w:hint="eastAsia" w:ascii="宋体" w:hAnsi="宋体"/>
          <w:b/>
          <w:sz w:val="24"/>
          <w:szCs w:val="24"/>
        </w:rPr>
      </w:pPr>
      <w:r>
        <w:rPr>
          <w:rFonts w:hint="eastAsia" w:ascii="宋体" w:hAnsi="宋体"/>
          <w:b/>
          <w:sz w:val="24"/>
          <w:szCs w:val="24"/>
        </w:rPr>
        <w:t xml:space="preserve"> </w:t>
      </w:r>
      <w:r>
        <w:rPr>
          <w:rFonts w:hint="eastAsia" w:ascii="宋体" w:hAnsi="宋体"/>
          <w:b/>
          <w:sz w:val="24"/>
          <w:szCs w:val="24"/>
          <w:lang w:eastAsia="zh-CN"/>
        </w:rPr>
        <w:t>质量验收及</w:t>
      </w:r>
      <w:r>
        <w:rPr>
          <w:rFonts w:hint="eastAsia" w:ascii="宋体" w:hAnsi="宋体"/>
          <w:b/>
          <w:sz w:val="24"/>
          <w:szCs w:val="24"/>
        </w:rPr>
        <w:t xml:space="preserve">产品异议  </w:t>
      </w:r>
    </w:p>
    <w:p>
      <w:pPr>
        <w:numPr>
          <w:ilvl w:val="0"/>
          <w:numId w:val="0"/>
        </w:numPr>
        <w:tabs>
          <w:tab w:val="left" w:pos="5280"/>
        </w:tabs>
        <w:spacing w:line="360" w:lineRule="auto"/>
        <w:ind w:firstLine="480" w:firstLineChars="200"/>
        <w:rPr>
          <w:rFonts w:hint="eastAsia" w:ascii="宋体" w:hAnsi="宋体"/>
          <w:sz w:val="24"/>
          <w:szCs w:val="24"/>
          <w:lang w:val="en-US" w:eastAsia="zh-CN"/>
        </w:rPr>
      </w:pPr>
      <w:r>
        <w:rPr>
          <w:rFonts w:hint="eastAsia" w:ascii="宋体" w:hAnsi="宋体"/>
          <w:sz w:val="24"/>
          <w:szCs w:val="24"/>
          <w:lang w:val="en-US" w:eastAsia="zh-CN"/>
        </w:rPr>
        <w:t>4.1质量验收</w:t>
      </w:r>
    </w:p>
    <w:p>
      <w:pPr>
        <w:numPr>
          <w:ilvl w:val="0"/>
          <w:numId w:val="0"/>
        </w:numPr>
        <w:tabs>
          <w:tab w:val="left" w:pos="5280"/>
        </w:tabs>
        <w:spacing w:line="360" w:lineRule="auto"/>
        <w:ind w:firstLine="480" w:firstLineChars="200"/>
        <w:rPr>
          <w:rFonts w:hint="eastAsia" w:ascii="宋体" w:hAnsi="宋体"/>
          <w:sz w:val="24"/>
          <w:szCs w:val="24"/>
        </w:rPr>
      </w:pPr>
      <w:r>
        <w:rPr>
          <w:rFonts w:hint="eastAsia" w:ascii="宋体" w:hAnsi="宋体"/>
          <w:sz w:val="24"/>
          <w:szCs w:val="24"/>
        </w:rPr>
        <w:t>(1)进行数量验收的同时，甲方按要求进行尺寸和外观质量验收(以乙方提供的样品为准)，尺寸和外观质量符合要求方可卸车，否则不得卸车。</w:t>
      </w:r>
    </w:p>
    <w:p>
      <w:pPr>
        <w:numPr>
          <w:ilvl w:val="0"/>
          <w:numId w:val="0"/>
        </w:numPr>
        <w:tabs>
          <w:tab w:val="left" w:pos="5280"/>
        </w:tabs>
        <w:spacing w:line="360" w:lineRule="auto"/>
        <w:ind w:firstLine="480" w:firstLineChars="200"/>
        <w:rPr>
          <w:rFonts w:hint="eastAsia" w:ascii="宋体" w:hAnsi="宋体"/>
          <w:sz w:val="24"/>
          <w:szCs w:val="24"/>
        </w:rPr>
      </w:pPr>
      <w:r>
        <w:rPr>
          <w:rFonts w:hint="eastAsia" w:ascii="宋体" w:hAnsi="宋体"/>
          <w:sz w:val="24"/>
          <w:szCs w:val="24"/>
        </w:rPr>
        <w:t>(2)外观质量符合要求的，甲方及时按规定取样送本工程所在地具有相应检测资质的</w:t>
      </w:r>
      <w:r>
        <w:rPr>
          <w:rFonts w:hint="eastAsia" w:ascii="宋体" w:hAnsi="宋体"/>
          <w:sz w:val="24"/>
          <w:szCs w:val="24"/>
          <w:lang w:eastAsia="zh-CN"/>
        </w:rPr>
        <w:t>专</w:t>
      </w:r>
      <w:r>
        <w:rPr>
          <w:rFonts w:hint="eastAsia" w:ascii="宋体" w:hAnsi="宋体"/>
          <w:sz w:val="24"/>
          <w:szCs w:val="24"/>
        </w:rPr>
        <w:t>业机构或单位进行检测。检测合格视为最终合格。如甲方、本工程建设单位或监理单位提出异议，参照有关标准规范，结合现场情况解决，乙方必须满足上述三方的有关质量的意见。</w:t>
      </w:r>
    </w:p>
    <w:p>
      <w:pPr>
        <w:numPr>
          <w:ilvl w:val="0"/>
          <w:numId w:val="0"/>
        </w:numPr>
        <w:tabs>
          <w:tab w:val="left" w:pos="5280"/>
        </w:tabs>
        <w:spacing w:line="360" w:lineRule="auto"/>
        <w:ind w:firstLine="480" w:firstLineChars="200"/>
        <w:rPr>
          <w:rFonts w:hint="eastAsia" w:ascii="宋体" w:hAnsi="宋体"/>
          <w:sz w:val="24"/>
          <w:szCs w:val="24"/>
        </w:rPr>
      </w:pPr>
      <w:r>
        <w:rPr>
          <w:rFonts w:hint="eastAsia" w:ascii="宋体" w:hAnsi="宋体"/>
          <w:sz w:val="24"/>
          <w:szCs w:val="24"/>
        </w:rPr>
        <w:t>(3)经双方验收合格后，由</w:t>
      </w:r>
      <w:r>
        <w:rPr>
          <w:rFonts w:hint="eastAsia" w:ascii="宋体" w:hAnsi="宋体"/>
          <w:sz w:val="24"/>
          <w:szCs w:val="24"/>
          <w:lang w:eastAsia="zh-CN"/>
        </w:rPr>
        <w:t>业主</w:t>
      </w:r>
      <w:r>
        <w:rPr>
          <w:rFonts w:hint="eastAsia" w:ascii="宋体" w:hAnsi="宋体"/>
          <w:sz w:val="24"/>
          <w:szCs w:val="24"/>
        </w:rPr>
        <w:t>方开具收领单作为最终结算依据。</w:t>
      </w:r>
    </w:p>
    <w:p>
      <w:pPr>
        <w:numPr>
          <w:ilvl w:val="0"/>
          <w:numId w:val="0"/>
        </w:numPr>
        <w:tabs>
          <w:tab w:val="left" w:pos="5280"/>
        </w:tabs>
        <w:spacing w:line="360" w:lineRule="auto"/>
        <w:ind w:firstLine="480" w:firstLineChars="200"/>
        <w:rPr>
          <w:rFonts w:hint="eastAsia" w:ascii="宋体" w:hAnsi="宋体"/>
          <w:sz w:val="24"/>
          <w:szCs w:val="24"/>
        </w:rPr>
      </w:pPr>
      <w:r>
        <w:rPr>
          <w:rFonts w:hint="eastAsia" w:ascii="宋体" w:hAnsi="宋体"/>
          <w:sz w:val="24"/>
          <w:szCs w:val="24"/>
        </w:rPr>
        <w:t>(4)抽检未发现不合格产品不代表乙方供应产品全部合格，如因么方产品问题造成</w:t>
      </w:r>
      <w:r>
        <w:rPr>
          <w:rFonts w:hint="eastAsia" w:ascii="宋体" w:hAnsi="宋体"/>
          <w:sz w:val="24"/>
          <w:szCs w:val="24"/>
          <w:lang w:eastAsia="zh-CN"/>
        </w:rPr>
        <w:t>甲方</w:t>
      </w:r>
      <w:r>
        <w:rPr>
          <w:rFonts w:hint="eastAsia" w:ascii="宋体" w:hAnsi="宋体"/>
          <w:sz w:val="24"/>
          <w:szCs w:val="24"/>
        </w:rPr>
        <w:t>工期、质量、劳务等损失，全部责任均由乙方承担。</w:t>
      </w:r>
    </w:p>
    <w:p>
      <w:pPr>
        <w:numPr>
          <w:ilvl w:val="0"/>
          <w:numId w:val="0"/>
        </w:numPr>
        <w:tabs>
          <w:tab w:val="left" w:pos="5280"/>
        </w:tabs>
        <w:spacing w:line="360" w:lineRule="auto"/>
        <w:ind w:firstLine="480" w:firstLineChars="200"/>
        <w:rPr>
          <w:rFonts w:hint="eastAsia" w:ascii="宋体" w:hAnsi="宋体"/>
          <w:sz w:val="24"/>
          <w:szCs w:val="24"/>
        </w:rPr>
      </w:pPr>
      <w:r>
        <w:rPr>
          <w:rFonts w:hint="eastAsia" w:ascii="宋体" w:hAnsi="宋体"/>
          <w:sz w:val="24"/>
          <w:szCs w:val="24"/>
        </w:rPr>
        <w:t>(5)外观及检验不合格的物资，乙方应在接甲方通知后 24 小时内清理出施工现场，并承担本次的检测费用，造成的一切损失由乙方承担。</w:t>
      </w:r>
    </w:p>
    <w:p>
      <w:pPr>
        <w:numPr>
          <w:ilvl w:val="0"/>
          <w:numId w:val="0"/>
        </w:numPr>
        <w:tabs>
          <w:tab w:val="left" w:pos="5280"/>
        </w:tabs>
        <w:spacing w:line="360" w:lineRule="auto"/>
        <w:ind w:firstLine="480" w:firstLineChars="200"/>
        <w:rPr>
          <w:rStyle w:val="21"/>
          <w:rFonts w:hint="default"/>
          <w:lang w:val="en-US" w:eastAsia="zh-CN"/>
        </w:rPr>
      </w:pPr>
      <w:r>
        <w:rPr>
          <w:rFonts w:hint="eastAsia" w:ascii="宋体" w:hAnsi="宋体"/>
          <w:sz w:val="24"/>
          <w:szCs w:val="24"/>
        </w:rPr>
        <w:t>(6)其他:现场现货检验，甲方如有异议 3日内提出，乙方 24 小时内负责处理。</w:t>
      </w:r>
    </w:p>
    <w:p>
      <w:pPr>
        <w:tabs>
          <w:tab w:val="left" w:pos="5280"/>
        </w:tabs>
        <w:spacing w:line="360" w:lineRule="auto"/>
        <w:rPr>
          <w:rFonts w:ascii="宋体" w:hAnsi="宋体"/>
          <w:b/>
          <w:sz w:val="24"/>
          <w:szCs w:val="24"/>
        </w:rPr>
      </w:pPr>
      <w:r>
        <w:rPr>
          <w:rFonts w:hint="eastAsia" w:ascii="宋体" w:hAnsi="宋体"/>
          <w:b/>
          <w:sz w:val="24"/>
          <w:szCs w:val="24"/>
        </w:rPr>
        <w:t>第七条  包装标准、包装物的供应与回收</w:t>
      </w:r>
    </w:p>
    <w:p>
      <w:pPr>
        <w:tabs>
          <w:tab w:val="left" w:pos="5280"/>
        </w:tabs>
        <w:ind w:firstLine="480" w:firstLineChars="200"/>
        <w:rPr>
          <w:rFonts w:ascii="宋体" w:hAnsi="宋体"/>
          <w:sz w:val="24"/>
          <w:szCs w:val="24"/>
        </w:rPr>
      </w:pPr>
      <w:r>
        <w:rPr>
          <w:rFonts w:ascii="宋体" w:hAnsi="宋体"/>
          <w:sz w:val="24"/>
          <w:szCs w:val="24"/>
        </w:rPr>
        <w:t>1</w:t>
      </w:r>
      <w:r>
        <w:rPr>
          <w:rFonts w:hint="eastAsia" w:ascii="宋体" w:hAnsi="宋体"/>
          <w:sz w:val="24"/>
          <w:szCs w:val="24"/>
        </w:rPr>
        <w:t>．乙方交付的所有货物应具有适于运输的坚固包装，并且乙方应根据货物的不同特性和要求采取防潮、防雨、防锈、防震、防腐等保护措施，以确保货物安全无损地到达指定交货地点，</w:t>
      </w:r>
      <w:r>
        <w:rPr>
          <w:rFonts w:ascii="宋体" w:hAnsi="宋体"/>
          <w:sz w:val="24"/>
          <w:szCs w:val="24"/>
        </w:rPr>
        <w:t>同时须有利于产品使用、仓储、物流。</w:t>
      </w:r>
    </w:p>
    <w:p>
      <w:pPr>
        <w:tabs>
          <w:tab w:val="left" w:pos="5280"/>
        </w:tabs>
        <w:ind w:firstLine="480" w:firstLineChars="200"/>
        <w:rPr>
          <w:rFonts w:ascii="宋体" w:hAnsi="宋体"/>
          <w:sz w:val="24"/>
          <w:szCs w:val="24"/>
        </w:rPr>
      </w:pPr>
      <w:r>
        <w:rPr>
          <w:rFonts w:hint="eastAsia" w:ascii="宋体" w:hAnsi="宋体"/>
          <w:sz w:val="24"/>
          <w:szCs w:val="24"/>
        </w:rPr>
        <w:t>2．凡因乙方对货物包装不善、标记不明、防护措施不当或在货物装箱前保管不良，或因乙方其它原因，致使货物遭到损坏或丢失，乙方应承担交货不能之违约责任。</w:t>
      </w:r>
    </w:p>
    <w:p>
      <w:pPr>
        <w:tabs>
          <w:tab w:val="left" w:pos="5280"/>
        </w:tabs>
        <w:ind w:firstLine="480" w:firstLineChars="200"/>
        <w:rPr>
          <w:rFonts w:ascii="宋体" w:hAnsi="宋体"/>
          <w:sz w:val="24"/>
          <w:szCs w:val="24"/>
        </w:rPr>
      </w:pPr>
      <w:r>
        <w:rPr>
          <w:rFonts w:ascii="宋体" w:hAnsi="宋体"/>
          <w:sz w:val="24"/>
          <w:szCs w:val="24"/>
        </w:rPr>
        <w:t>3</w:t>
      </w:r>
      <w:r>
        <w:rPr>
          <w:rFonts w:hint="eastAsia" w:ascii="宋体" w:hAnsi="宋体"/>
          <w:sz w:val="24"/>
          <w:szCs w:val="24"/>
        </w:rPr>
        <w:t>．</w:t>
      </w:r>
      <w:r>
        <w:rPr>
          <w:rFonts w:ascii="宋体" w:hAnsi="宋体"/>
          <w:sz w:val="24"/>
          <w:szCs w:val="24"/>
        </w:rPr>
        <w:t>包装费用已包含在合同价格内，不另计付。</w:t>
      </w:r>
    </w:p>
    <w:p>
      <w:pPr>
        <w:tabs>
          <w:tab w:val="left" w:pos="5280"/>
        </w:tabs>
        <w:ind w:firstLine="480" w:firstLineChars="200"/>
        <w:rPr>
          <w:rFonts w:ascii="宋体" w:hAnsi="宋体"/>
          <w:sz w:val="24"/>
          <w:szCs w:val="24"/>
        </w:rPr>
      </w:pPr>
      <w:r>
        <w:rPr>
          <w:rFonts w:hint="eastAsia" w:ascii="宋体" w:hAnsi="宋体"/>
          <w:sz w:val="24"/>
          <w:szCs w:val="24"/>
        </w:rPr>
        <w:t>4．包装物是（否）回收。</w:t>
      </w:r>
    </w:p>
    <w:p>
      <w:pPr>
        <w:tabs>
          <w:tab w:val="left" w:pos="5280"/>
        </w:tabs>
        <w:spacing w:line="360" w:lineRule="auto"/>
        <w:rPr>
          <w:rFonts w:ascii="宋体" w:hAnsi="宋体"/>
          <w:sz w:val="24"/>
          <w:szCs w:val="24"/>
        </w:rPr>
      </w:pPr>
      <w:r>
        <w:rPr>
          <w:rFonts w:hint="eastAsia" w:ascii="宋体" w:hAnsi="宋体"/>
          <w:b/>
          <w:sz w:val="24"/>
          <w:szCs w:val="24"/>
        </w:rPr>
        <w:t>第八条  合理损耗标准及计算方法</w:t>
      </w:r>
      <w:r>
        <w:rPr>
          <w:rFonts w:hint="eastAsia" w:ascii="宋体" w:hAnsi="宋体"/>
          <w:sz w:val="24"/>
          <w:szCs w:val="24"/>
        </w:rPr>
        <w:t>：按国家标准或约定相关计算方法。</w:t>
      </w:r>
    </w:p>
    <w:p>
      <w:pPr>
        <w:tabs>
          <w:tab w:val="left" w:pos="5280"/>
        </w:tabs>
        <w:spacing w:line="360" w:lineRule="auto"/>
        <w:rPr>
          <w:rFonts w:ascii="宋体" w:hAnsi="宋体"/>
          <w:b/>
          <w:sz w:val="24"/>
          <w:szCs w:val="24"/>
        </w:rPr>
      </w:pPr>
      <w:r>
        <w:rPr>
          <w:rFonts w:hint="eastAsia" w:ascii="宋体" w:hAnsi="宋体"/>
          <w:b/>
          <w:sz w:val="24"/>
          <w:szCs w:val="24"/>
        </w:rPr>
        <w:t>第九条  所有权</w:t>
      </w:r>
    </w:p>
    <w:p>
      <w:pPr>
        <w:pStyle w:val="40"/>
        <w:tabs>
          <w:tab w:val="left" w:pos="5280"/>
        </w:tabs>
        <w:ind w:left="0" w:firstLine="480" w:firstLineChars="200"/>
        <w:rPr>
          <w:rFonts w:ascii="宋体" w:hAnsi="宋体"/>
          <w:sz w:val="24"/>
          <w:szCs w:val="24"/>
        </w:rPr>
      </w:pPr>
      <w:r>
        <w:rPr>
          <w:rFonts w:hint="eastAsia" w:ascii="宋体" w:hAnsi="宋体"/>
          <w:sz w:val="24"/>
          <w:szCs w:val="24"/>
        </w:rPr>
        <w:t>1．标的物所有权自交付时起转移；</w:t>
      </w:r>
    </w:p>
    <w:p>
      <w:pPr>
        <w:pStyle w:val="40"/>
        <w:tabs>
          <w:tab w:val="left" w:pos="5280"/>
        </w:tabs>
        <w:ind w:left="0" w:firstLine="480" w:firstLineChars="200"/>
        <w:rPr>
          <w:rFonts w:ascii="宋体" w:hAnsi="宋体"/>
          <w:sz w:val="24"/>
          <w:szCs w:val="24"/>
        </w:rPr>
      </w:pPr>
      <w:r>
        <w:rPr>
          <w:rFonts w:hint="eastAsia" w:ascii="宋体" w:hAnsi="宋体"/>
          <w:sz w:val="24"/>
          <w:szCs w:val="24"/>
        </w:rPr>
        <w:t>2．材料经甲方验收合格后，如需经其他行业或单位验收或出具相关法律文书的，必须履行完相关手续才视为交付。</w:t>
      </w:r>
    </w:p>
    <w:p>
      <w:pPr>
        <w:tabs>
          <w:tab w:val="left" w:pos="5280"/>
        </w:tabs>
        <w:spacing w:line="360" w:lineRule="auto"/>
        <w:rPr>
          <w:rFonts w:ascii="宋体" w:hAnsi="宋体"/>
          <w:b/>
          <w:sz w:val="24"/>
          <w:szCs w:val="24"/>
        </w:rPr>
      </w:pPr>
      <w:r>
        <w:rPr>
          <w:rFonts w:hint="eastAsia" w:ascii="宋体" w:hAnsi="宋体"/>
          <w:b/>
          <w:sz w:val="24"/>
          <w:szCs w:val="24"/>
        </w:rPr>
        <w:t>第十条 合同的变更与解除</w:t>
      </w:r>
    </w:p>
    <w:p>
      <w:pPr>
        <w:pStyle w:val="40"/>
        <w:tabs>
          <w:tab w:val="left" w:pos="5280"/>
        </w:tabs>
        <w:ind w:left="480"/>
        <w:rPr>
          <w:rFonts w:ascii="宋体" w:hAnsi="宋体" w:eastAsia="仿宋" w:cs="Times New Roman"/>
          <w:sz w:val="24"/>
          <w:szCs w:val="24"/>
        </w:rPr>
      </w:pPr>
      <w:r>
        <w:rPr>
          <w:rFonts w:hint="eastAsia" w:ascii="宋体" w:hAnsi="宋体"/>
          <w:sz w:val="24"/>
          <w:szCs w:val="24"/>
        </w:rPr>
        <w:t>1．合同一方提出变更或解除合同时，新协议未达成前，原合同依然有效。</w:t>
      </w:r>
    </w:p>
    <w:p>
      <w:pPr>
        <w:tabs>
          <w:tab w:val="left" w:pos="5280"/>
        </w:tabs>
        <w:ind w:firstLine="480" w:firstLineChars="200"/>
        <w:rPr>
          <w:rFonts w:ascii="宋体" w:hAnsi="宋体"/>
          <w:sz w:val="24"/>
          <w:szCs w:val="24"/>
        </w:rPr>
      </w:pPr>
      <w:r>
        <w:rPr>
          <w:rFonts w:hint="eastAsia" w:ascii="宋体" w:hAnsi="宋体"/>
          <w:sz w:val="24"/>
          <w:szCs w:val="24"/>
        </w:rPr>
        <w:t>2．如因生产资料、生产设备、生产工艺或是市场发生重大变化，乙方须变换产品的花色、规格、包装等，需提前</w:t>
      </w:r>
      <w:r>
        <w:rPr>
          <w:rFonts w:hint="eastAsia" w:ascii="宋体" w:hAnsi="宋体"/>
          <w:sz w:val="24"/>
          <w:szCs w:val="24"/>
          <w:u w:val="single"/>
        </w:rPr>
        <w:t>7</w:t>
      </w:r>
      <w:r>
        <w:rPr>
          <w:rFonts w:hint="eastAsia" w:ascii="宋体" w:hAnsi="宋体"/>
          <w:sz w:val="24"/>
          <w:szCs w:val="24"/>
        </w:rPr>
        <w:t>日内与甲方协商。</w:t>
      </w:r>
    </w:p>
    <w:p>
      <w:pPr>
        <w:tabs>
          <w:tab w:val="left" w:pos="5280"/>
        </w:tabs>
        <w:ind w:firstLine="480" w:firstLineChars="200"/>
        <w:rPr>
          <w:rFonts w:ascii="宋体" w:hAnsi="宋体"/>
          <w:sz w:val="24"/>
          <w:szCs w:val="24"/>
        </w:rPr>
      </w:pPr>
      <w:r>
        <w:rPr>
          <w:rFonts w:hint="eastAsia" w:ascii="宋体" w:hAnsi="宋体"/>
          <w:sz w:val="24"/>
          <w:szCs w:val="24"/>
        </w:rPr>
        <w:t>3.乙方所供货物存在质量缺陷或其他形式的违约，甲方有权解除合同并要求乙方承担违约责任及赔偿甲方的一切损失；</w:t>
      </w:r>
    </w:p>
    <w:p>
      <w:pPr>
        <w:tabs>
          <w:tab w:val="left" w:pos="5280"/>
        </w:tabs>
        <w:ind w:left="480"/>
        <w:rPr>
          <w:rFonts w:ascii="宋体" w:hAnsi="宋体"/>
          <w:sz w:val="24"/>
          <w:szCs w:val="24"/>
        </w:rPr>
      </w:pPr>
      <w:r>
        <w:rPr>
          <w:rFonts w:hint="eastAsia" w:ascii="宋体" w:hAnsi="宋体"/>
          <w:sz w:val="24"/>
          <w:szCs w:val="24"/>
        </w:rPr>
        <w:t>4．合同履行完毕，料款两清后，不存在质量问题，合同自行废止。</w:t>
      </w:r>
    </w:p>
    <w:p>
      <w:pPr>
        <w:tabs>
          <w:tab w:val="left" w:pos="5280"/>
        </w:tabs>
        <w:ind w:left="480"/>
        <w:rPr>
          <w:rFonts w:ascii="宋体" w:hAnsi="宋体"/>
          <w:sz w:val="24"/>
          <w:szCs w:val="24"/>
        </w:rPr>
      </w:pPr>
      <w:r>
        <w:rPr>
          <w:rFonts w:hint="eastAsia" w:ascii="宋体" w:hAnsi="宋体"/>
          <w:sz w:val="24"/>
          <w:szCs w:val="24"/>
        </w:rPr>
        <w:t xml:space="preserve">5．合同一方因不可抗力致合同不能履行，应及时将不可抗力原因通知对方。                                             </w:t>
      </w:r>
    </w:p>
    <w:p>
      <w:pPr>
        <w:tabs>
          <w:tab w:val="left" w:pos="5280"/>
        </w:tabs>
        <w:spacing w:line="360" w:lineRule="auto"/>
        <w:rPr>
          <w:rFonts w:ascii="宋体" w:hAnsi="宋体"/>
          <w:b/>
          <w:sz w:val="24"/>
          <w:szCs w:val="24"/>
        </w:rPr>
      </w:pPr>
      <w:r>
        <w:rPr>
          <w:rFonts w:hint="eastAsia" w:ascii="宋体" w:hAnsi="宋体"/>
          <w:b/>
          <w:sz w:val="24"/>
          <w:szCs w:val="24"/>
        </w:rPr>
        <w:t>第十一条  双方责任</w:t>
      </w:r>
    </w:p>
    <w:p>
      <w:pPr>
        <w:tabs>
          <w:tab w:val="left" w:pos="5280"/>
        </w:tabs>
        <w:ind w:firstLine="480" w:firstLineChars="200"/>
        <w:rPr>
          <w:rFonts w:ascii="宋体" w:hAnsi="宋体"/>
          <w:sz w:val="24"/>
          <w:szCs w:val="24"/>
        </w:rPr>
      </w:pPr>
      <w:r>
        <w:rPr>
          <w:rFonts w:ascii="宋体" w:hAnsi="宋体"/>
          <w:sz w:val="24"/>
          <w:szCs w:val="24"/>
        </w:rPr>
        <w:t>1</w:t>
      </w:r>
      <w:r>
        <w:rPr>
          <w:rFonts w:hint="eastAsia" w:ascii="宋体" w:hAnsi="宋体"/>
          <w:sz w:val="24"/>
          <w:szCs w:val="24"/>
        </w:rPr>
        <w:t>．</w:t>
      </w:r>
      <w:r>
        <w:rPr>
          <w:rFonts w:ascii="宋体" w:hAnsi="宋体"/>
          <w:sz w:val="24"/>
          <w:szCs w:val="24"/>
        </w:rPr>
        <w:t>产品价格如须调整，必须经双方协商，在取得一致意见前，仍应按合同原订价格执行。如乙方因价格问题延期交货，则乙方每延期一天应按延期交货部分总值的</w:t>
      </w:r>
      <w:r>
        <w:rPr>
          <w:rFonts w:hint="eastAsia" w:ascii="宋体" w:hAnsi="宋体"/>
          <w:sz w:val="24"/>
          <w:szCs w:val="24"/>
        </w:rPr>
        <w:t>万</w:t>
      </w:r>
      <w:r>
        <w:rPr>
          <w:rFonts w:ascii="宋体" w:hAnsi="宋体"/>
          <w:sz w:val="24"/>
          <w:szCs w:val="24"/>
        </w:rPr>
        <w:t>分之三付给甲方违约金。</w:t>
      </w:r>
    </w:p>
    <w:p>
      <w:pPr>
        <w:tabs>
          <w:tab w:val="left" w:pos="5280"/>
        </w:tabs>
        <w:ind w:firstLine="480" w:firstLineChars="200"/>
        <w:rPr>
          <w:rFonts w:ascii="宋体" w:hAnsi="宋体"/>
          <w:sz w:val="24"/>
          <w:szCs w:val="24"/>
        </w:rPr>
      </w:pPr>
      <w:r>
        <w:rPr>
          <w:rFonts w:hint="eastAsia" w:ascii="宋体" w:hAnsi="宋体"/>
          <w:sz w:val="24"/>
          <w:szCs w:val="24"/>
        </w:rPr>
        <w:t>2．</w:t>
      </w:r>
      <w:r>
        <w:rPr>
          <w:rFonts w:ascii="宋体" w:hAnsi="宋体"/>
          <w:sz w:val="24"/>
          <w:szCs w:val="24"/>
        </w:rPr>
        <w:t>甲方确因不可抗力、工程停工原因不能履行本合同时，应及时向对方通知不能履行理由，并免予承担违约责任。</w:t>
      </w:r>
    </w:p>
    <w:p>
      <w:pPr>
        <w:tabs>
          <w:tab w:val="left" w:pos="5280"/>
        </w:tabs>
        <w:ind w:firstLine="480" w:firstLineChars="200"/>
        <w:rPr>
          <w:rFonts w:ascii="宋体" w:hAnsi="宋体" w:cs="Times New Roman"/>
          <w:sz w:val="24"/>
          <w:szCs w:val="24"/>
        </w:rPr>
      </w:pPr>
      <w:r>
        <w:rPr>
          <w:rFonts w:hint="eastAsia" w:ascii="宋体" w:hAnsi="宋体" w:cs="Times New Roman"/>
          <w:sz w:val="24"/>
          <w:szCs w:val="24"/>
        </w:rPr>
        <w:t>3.如甲方对构件质量有疑义，可</w:t>
      </w:r>
      <w:r>
        <w:rPr>
          <w:rFonts w:hint="eastAsia" w:ascii="宋体" w:hAnsi="宋体" w:cs="Times New Roman"/>
          <w:sz w:val="24"/>
          <w:szCs w:val="24"/>
          <w:lang w:eastAsia="zh-Hans"/>
        </w:rPr>
        <w:t>与乙方协商</w:t>
      </w:r>
      <w:r>
        <w:rPr>
          <w:rFonts w:hint="eastAsia" w:ascii="宋体" w:hAnsi="宋体" w:cs="Times New Roman"/>
          <w:sz w:val="24"/>
          <w:szCs w:val="24"/>
        </w:rPr>
        <w:t>委托</w:t>
      </w:r>
      <w:r>
        <w:rPr>
          <w:rFonts w:hint="eastAsia" w:ascii="宋体" w:hAnsi="宋体" w:cs="Times New Roman"/>
          <w:sz w:val="24"/>
          <w:szCs w:val="24"/>
          <w:lang w:eastAsia="zh-Hans"/>
        </w:rPr>
        <w:t>有资质</w:t>
      </w:r>
      <w:r>
        <w:rPr>
          <w:rFonts w:hint="eastAsia" w:ascii="宋体" w:hAnsi="宋体" w:cs="Times New Roman"/>
          <w:sz w:val="24"/>
          <w:szCs w:val="24"/>
        </w:rPr>
        <w:t>的质量监督检验机构对构件进行检测，如构件质量符合合同约定，检测费由甲方承担；构件质量不符合合同约定，检测费由乙方承担。</w:t>
      </w:r>
    </w:p>
    <w:p>
      <w:pPr>
        <w:spacing w:line="320" w:lineRule="exact"/>
        <w:ind w:firstLine="482" w:firstLineChars="200"/>
        <w:rPr>
          <w:rFonts w:ascii="宋体" w:hAnsi="宋体" w:cs="Arial"/>
          <w:b/>
          <w:sz w:val="28"/>
          <w:szCs w:val="28"/>
        </w:rPr>
      </w:pPr>
      <w:r>
        <w:rPr>
          <w:rFonts w:ascii="宋体" w:hAnsi="宋体" w:cs="Arial"/>
          <w:b/>
          <w:sz w:val="24"/>
        </w:rPr>
        <w:t>（一）甲方权责</w:t>
      </w:r>
    </w:p>
    <w:p>
      <w:pPr>
        <w:tabs>
          <w:tab w:val="left" w:pos="5280"/>
        </w:tabs>
        <w:ind w:firstLine="480" w:firstLineChars="200"/>
        <w:rPr>
          <w:rFonts w:ascii="宋体" w:hAnsi="宋体"/>
          <w:sz w:val="24"/>
          <w:szCs w:val="24"/>
        </w:rPr>
      </w:pPr>
      <w:r>
        <w:rPr>
          <w:rFonts w:ascii="宋体" w:hAnsi="宋体"/>
          <w:sz w:val="24"/>
          <w:szCs w:val="24"/>
        </w:rPr>
        <w:t>1</w:t>
      </w:r>
      <w:r>
        <w:rPr>
          <w:rFonts w:hint="eastAsia" w:ascii="宋体" w:hAnsi="宋体"/>
          <w:sz w:val="24"/>
          <w:szCs w:val="24"/>
        </w:rPr>
        <w:t>．</w:t>
      </w:r>
      <w:r>
        <w:rPr>
          <w:rFonts w:ascii="宋体" w:hAnsi="宋体"/>
          <w:sz w:val="24"/>
          <w:szCs w:val="24"/>
        </w:rPr>
        <w:t>甲方如因工程需要，须中途变更产品品种、规格、质量、数量或包装规格等，应提前</w:t>
      </w:r>
      <w:r>
        <w:rPr>
          <w:rFonts w:hint="eastAsia" w:ascii="宋体" w:hAnsi="宋体"/>
          <w:sz w:val="24"/>
          <w:szCs w:val="24"/>
          <w:u w:val="single"/>
        </w:rPr>
        <w:t xml:space="preserve"> 7 </w:t>
      </w:r>
      <w:r>
        <w:rPr>
          <w:rFonts w:ascii="宋体" w:hAnsi="宋体"/>
          <w:sz w:val="24"/>
          <w:szCs w:val="24"/>
        </w:rPr>
        <w:t>天通知乙方，以便乙方工作，否则甲方应承担相应违约责任（甲方变更通知有利于乙方的除外）。</w:t>
      </w:r>
    </w:p>
    <w:p>
      <w:pPr>
        <w:tabs>
          <w:tab w:val="left" w:pos="5280"/>
        </w:tabs>
        <w:ind w:firstLine="480" w:firstLineChars="200"/>
        <w:rPr>
          <w:rFonts w:ascii="宋体" w:hAnsi="宋体"/>
          <w:sz w:val="24"/>
          <w:szCs w:val="24"/>
        </w:rPr>
      </w:pPr>
      <w:r>
        <w:rPr>
          <w:rFonts w:ascii="宋体" w:hAnsi="宋体"/>
          <w:sz w:val="24"/>
          <w:szCs w:val="24"/>
        </w:rPr>
        <w:t>2</w:t>
      </w:r>
      <w:r>
        <w:rPr>
          <w:rFonts w:hint="eastAsia" w:ascii="宋体" w:hAnsi="宋体"/>
          <w:sz w:val="24"/>
          <w:szCs w:val="24"/>
        </w:rPr>
        <w:t>．</w:t>
      </w:r>
      <w:r>
        <w:rPr>
          <w:rFonts w:ascii="宋体" w:hAnsi="宋体"/>
          <w:sz w:val="24"/>
          <w:szCs w:val="24"/>
        </w:rPr>
        <w:t>甲方如中途退货，应通知乙方进行协商，乙方同意退货或在获知退货通知内容后</w:t>
      </w:r>
      <w:r>
        <w:rPr>
          <w:rFonts w:ascii="宋体" w:hAnsi="宋体"/>
          <w:b/>
          <w:sz w:val="24"/>
          <w:szCs w:val="24"/>
        </w:rPr>
        <w:t>7</w:t>
      </w:r>
      <w:r>
        <w:rPr>
          <w:rFonts w:ascii="宋体" w:hAnsi="宋体"/>
          <w:sz w:val="24"/>
          <w:szCs w:val="24"/>
        </w:rPr>
        <w:t>天内不予有效答复的，合同解除，双方就此互不担责</w:t>
      </w:r>
      <w:r>
        <w:rPr>
          <w:rFonts w:hint="eastAsia" w:ascii="宋体" w:hAnsi="宋体"/>
          <w:sz w:val="24"/>
          <w:szCs w:val="24"/>
        </w:rPr>
        <w:t>。</w:t>
      </w:r>
      <w:r>
        <w:rPr>
          <w:rFonts w:ascii="宋体" w:hAnsi="宋体"/>
          <w:sz w:val="24"/>
          <w:szCs w:val="24"/>
        </w:rPr>
        <w:t>若退货系因乙方原因（包括但不限于产品质量、数量、交付日期等不符合合同约定）、工程施工有变化（包括但不限于设计变更、停工等）、政府行为、不可抗力及其他法定原因造成，甲方不承担违约责任。若供货数量待定，乙方供货数量按甲方通知为准，则甲方停止要求供货不承担任何责任。</w:t>
      </w:r>
    </w:p>
    <w:p>
      <w:pPr>
        <w:tabs>
          <w:tab w:val="left" w:pos="5280"/>
        </w:tabs>
        <w:ind w:firstLine="480" w:firstLineChars="200"/>
        <w:rPr>
          <w:rFonts w:ascii="宋体" w:hAnsi="宋体"/>
          <w:sz w:val="24"/>
          <w:szCs w:val="24"/>
        </w:rPr>
      </w:pPr>
      <w:r>
        <w:rPr>
          <w:rFonts w:hint="eastAsia" w:ascii="宋体" w:hAnsi="宋体"/>
          <w:sz w:val="24"/>
          <w:szCs w:val="24"/>
        </w:rPr>
        <w:t>3．</w:t>
      </w:r>
      <w:r>
        <w:rPr>
          <w:rFonts w:ascii="宋体" w:hAnsi="宋体"/>
          <w:sz w:val="24"/>
          <w:szCs w:val="24"/>
        </w:rPr>
        <w:t>乙方送货的产品</w:t>
      </w:r>
      <w:r>
        <w:rPr>
          <w:rFonts w:hint="eastAsia" w:ascii="宋体" w:hAnsi="宋体"/>
          <w:sz w:val="24"/>
          <w:szCs w:val="24"/>
        </w:rPr>
        <w:t>符合合同约定的，</w:t>
      </w:r>
      <w:r>
        <w:rPr>
          <w:rFonts w:ascii="宋体" w:hAnsi="宋体"/>
          <w:sz w:val="24"/>
          <w:szCs w:val="24"/>
        </w:rPr>
        <w:t>如甲方</w:t>
      </w:r>
      <w:r>
        <w:rPr>
          <w:rFonts w:hint="eastAsia" w:ascii="宋体" w:hAnsi="宋体"/>
          <w:sz w:val="24"/>
          <w:szCs w:val="24"/>
        </w:rPr>
        <w:t>无合理理由</w:t>
      </w:r>
      <w:r>
        <w:rPr>
          <w:rFonts w:ascii="宋体" w:hAnsi="宋体"/>
          <w:sz w:val="24"/>
          <w:szCs w:val="24"/>
        </w:rPr>
        <w:t>拒绝接货</w:t>
      </w:r>
      <w:r>
        <w:rPr>
          <w:rFonts w:hint="eastAsia" w:ascii="宋体" w:hAnsi="宋体"/>
          <w:sz w:val="24"/>
          <w:szCs w:val="24"/>
        </w:rPr>
        <w:t>的</w:t>
      </w:r>
      <w:r>
        <w:rPr>
          <w:rFonts w:ascii="宋体" w:hAnsi="宋体"/>
          <w:sz w:val="24"/>
          <w:szCs w:val="24"/>
        </w:rPr>
        <w:t>，甲方应承担因而造成的损失及额外的运输费用。</w:t>
      </w:r>
    </w:p>
    <w:p>
      <w:pPr>
        <w:tabs>
          <w:tab w:val="left" w:pos="5280"/>
        </w:tabs>
        <w:ind w:firstLine="480" w:firstLineChars="200"/>
        <w:rPr>
          <w:rFonts w:ascii="宋体" w:hAnsi="宋体"/>
          <w:sz w:val="24"/>
          <w:szCs w:val="24"/>
        </w:rPr>
      </w:pPr>
      <w:r>
        <w:rPr>
          <w:rFonts w:hint="eastAsia" w:ascii="宋体" w:hAnsi="宋体"/>
          <w:sz w:val="24"/>
          <w:szCs w:val="24"/>
        </w:rPr>
        <w:t>4．甲方如错填到货地点，或对乙方提出错误异议，应承担乙方因此所受的损失</w:t>
      </w:r>
      <w:r>
        <w:rPr>
          <w:rFonts w:ascii="宋体" w:hAnsi="宋体"/>
          <w:sz w:val="24"/>
          <w:szCs w:val="24"/>
        </w:rPr>
        <w:t>。</w:t>
      </w:r>
    </w:p>
    <w:p>
      <w:pPr>
        <w:tabs>
          <w:tab w:val="left" w:pos="5280"/>
        </w:tabs>
        <w:ind w:firstLine="480" w:firstLineChars="200"/>
        <w:rPr>
          <w:rFonts w:ascii="宋体" w:hAnsi="宋体"/>
          <w:sz w:val="24"/>
          <w:szCs w:val="24"/>
        </w:rPr>
      </w:pPr>
      <w:r>
        <w:rPr>
          <w:rFonts w:hint="eastAsia" w:ascii="宋体" w:hAnsi="宋体"/>
          <w:sz w:val="24"/>
          <w:szCs w:val="24"/>
        </w:rPr>
        <w:t>5. 甲方应按照合同约定及时支付乙方货款。如遇甲方迟延支付或部分支付货款的，乙方同意甲方支付的货款均优先冲抵货款本金，同时按照不加重甲方责任或费用的原则冲抵其他费用。</w:t>
      </w:r>
    </w:p>
    <w:p>
      <w:pPr>
        <w:pStyle w:val="17"/>
        <w:ind w:firstLine="480"/>
        <w:rPr>
          <w:rFonts w:ascii="宋体" w:hAnsi="宋体" w:cs="Times New Roman"/>
          <w:sz w:val="24"/>
          <w:szCs w:val="24"/>
          <w:lang w:bidi="en-US"/>
        </w:rPr>
      </w:pPr>
      <w:r>
        <w:rPr>
          <w:rFonts w:hint="eastAsia" w:ascii="宋体" w:hAnsi="宋体" w:cs="Times New Roman"/>
          <w:sz w:val="24"/>
          <w:szCs w:val="24"/>
          <w:lang w:bidi="en-US"/>
        </w:rPr>
        <w:t>6</w:t>
      </w:r>
      <w:r>
        <w:rPr>
          <w:rFonts w:ascii="宋体" w:hAnsi="宋体" w:cs="Times New Roman"/>
          <w:sz w:val="24"/>
          <w:szCs w:val="24"/>
          <w:lang w:bidi="en-US"/>
        </w:rPr>
        <w:t>.</w:t>
      </w:r>
      <w:r>
        <w:rPr>
          <w:rFonts w:hint="eastAsia" w:ascii="宋体" w:hAnsi="宋体" w:cs="Times New Roman"/>
          <w:sz w:val="24"/>
          <w:szCs w:val="24"/>
          <w:lang w:bidi="en-US"/>
        </w:rPr>
        <w:t>如甲方保护不善损坏乙方不承担任何责任。</w:t>
      </w:r>
    </w:p>
    <w:p>
      <w:pPr>
        <w:pStyle w:val="17"/>
        <w:ind w:firstLine="480"/>
        <w:rPr>
          <w:rFonts w:hint="eastAsia" w:ascii="宋体" w:hAnsi="宋体" w:cs="Times New Roman"/>
          <w:sz w:val="24"/>
          <w:szCs w:val="24"/>
          <w:highlight w:val="none"/>
          <w:lang w:bidi="en-US"/>
        </w:rPr>
      </w:pPr>
      <w:r>
        <w:rPr>
          <w:rFonts w:ascii="宋体" w:hAnsi="宋体" w:cs="Times New Roman"/>
          <w:sz w:val="24"/>
          <w:szCs w:val="24"/>
          <w:highlight w:val="none"/>
          <w:lang w:bidi="en-US"/>
        </w:rPr>
        <w:t>7</w:t>
      </w:r>
      <w:r>
        <w:rPr>
          <w:rFonts w:hint="eastAsia" w:ascii="宋体" w:hAnsi="宋体" w:cs="Times New Roman"/>
          <w:sz w:val="24"/>
          <w:szCs w:val="24"/>
          <w:highlight w:val="none"/>
          <w:lang w:bidi="en-US"/>
        </w:rPr>
        <w:t>.如业主方不按照付款方式</w:t>
      </w:r>
      <w:r>
        <w:rPr>
          <w:rFonts w:hint="eastAsia" w:ascii="宋体" w:hAnsi="宋体" w:cs="Times New Roman"/>
          <w:sz w:val="24"/>
          <w:szCs w:val="24"/>
          <w:highlight w:val="none"/>
          <w:lang w:eastAsia="zh-CN" w:bidi="en-US"/>
        </w:rPr>
        <w:t>的付款</w:t>
      </w:r>
      <w:r>
        <w:rPr>
          <w:rFonts w:hint="eastAsia" w:ascii="宋体" w:hAnsi="宋体" w:cs="Times New Roman"/>
          <w:sz w:val="24"/>
          <w:szCs w:val="24"/>
          <w:highlight w:val="none"/>
          <w:lang w:bidi="en-US"/>
        </w:rPr>
        <w:t>节点给予甲方付款，甲方按业主方实际付款进度</w:t>
      </w:r>
      <w:r>
        <w:rPr>
          <w:rFonts w:hint="eastAsia" w:ascii="宋体" w:hAnsi="宋体" w:cs="Times New Roman"/>
          <w:sz w:val="24"/>
          <w:szCs w:val="24"/>
          <w:highlight w:val="none"/>
          <w:lang w:eastAsia="zh-CN" w:bidi="en-US"/>
        </w:rPr>
        <w:t>给予乙方付款</w:t>
      </w:r>
      <w:r>
        <w:rPr>
          <w:rFonts w:hint="eastAsia" w:ascii="宋体" w:hAnsi="宋体" w:cs="Times New Roman"/>
          <w:sz w:val="24"/>
          <w:szCs w:val="24"/>
          <w:highlight w:val="none"/>
          <w:lang w:bidi="en-US"/>
        </w:rPr>
        <w:t>且不承担违约责任。</w:t>
      </w:r>
    </w:p>
    <w:p>
      <w:pPr>
        <w:tabs>
          <w:tab w:val="left" w:pos="5280"/>
        </w:tabs>
        <w:spacing w:line="360" w:lineRule="auto"/>
        <w:ind w:firstLine="482" w:firstLineChars="200"/>
        <w:rPr>
          <w:rFonts w:ascii="宋体" w:hAnsi="宋体"/>
          <w:b/>
          <w:sz w:val="24"/>
          <w:szCs w:val="24"/>
          <w:highlight w:val="none"/>
        </w:rPr>
      </w:pPr>
      <w:r>
        <w:rPr>
          <w:rFonts w:ascii="宋体" w:hAnsi="宋体" w:cs="Arial"/>
          <w:b/>
          <w:sz w:val="24"/>
          <w:highlight w:val="none"/>
        </w:rPr>
        <w:t>（二）乙方权责</w:t>
      </w:r>
    </w:p>
    <w:p>
      <w:pPr>
        <w:ind w:firstLine="480" w:firstLineChars="200"/>
        <w:rPr>
          <w:rFonts w:ascii="宋体" w:hAnsi="宋体"/>
          <w:sz w:val="24"/>
          <w:szCs w:val="24"/>
        </w:rPr>
      </w:pPr>
      <w:r>
        <w:rPr>
          <w:rFonts w:hint="eastAsia" w:ascii="宋体" w:hAnsi="宋体"/>
          <w:sz w:val="24"/>
          <w:szCs w:val="24"/>
        </w:rPr>
        <w:t>1．</w:t>
      </w:r>
      <w:r>
        <w:rPr>
          <w:rFonts w:hint="eastAsia" w:ascii="宋体" w:hAnsi="宋体" w:cs="Arial"/>
          <w:sz w:val="24"/>
          <w:szCs w:val="28"/>
        </w:rPr>
        <w:t>乙方不能交货的，</w:t>
      </w:r>
      <w:r>
        <w:rPr>
          <w:rFonts w:hint="eastAsia" w:ascii="宋体" w:hAnsi="宋体"/>
          <w:sz w:val="24"/>
          <w:szCs w:val="24"/>
        </w:rPr>
        <w:t>除不可抗拒因素外，甲方有权终止合同，由此造成的甲方损失全部由乙方承担。</w:t>
      </w:r>
    </w:p>
    <w:p>
      <w:pPr>
        <w:ind w:firstLine="480" w:firstLineChars="200"/>
        <w:rPr>
          <w:rFonts w:ascii="宋体" w:hAnsi="宋体"/>
          <w:sz w:val="24"/>
          <w:szCs w:val="24"/>
        </w:rPr>
      </w:pPr>
      <w:r>
        <w:rPr>
          <w:rFonts w:hint="eastAsia" w:ascii="宋体" w:hAnsi="宋体"/>
          <w:sz w:val="24"/>
          <w:szCs w:val="24"/>
        </w:rPr>
        <w:t>2．若乙方不能在本合同约定的交货时间按期交货，乙方应向甲方支付逾期违约金，国内（外）每日按</w:t>
      </w:r>
      <w:r>
        <w:rPr>
          <w:rFonts w:ascii="宋体" w:hAnsi="宋体" w:cs="Arial"/>
          <w:sz w:val="24"/>
        </w:rPr>
        <w:t>逾期交货部分货款总值的万分之三计算</w:t>
      </w:r>
      <w:r>
        <w:rPr>
          <w:rFonts w:hint="eastAsia" w:ascii="宋体" w:hAnsi="宋体"/>
          <w:sz w:val="24"/>
          <w:szCs w:val="24"/>
        </w:rPr>
        <w:t>。</w:t>
      </w:r>
    </w:p>
    <w:p>
      <w:pPr>
        <w:ind w:firstLine="480" w:firstLineChars="200"/>
        <w:rPr>
          <w:rFonts w:ascii="宋体" w:hAnsi="宋体"/>
          <w:sz w:val="24"/>
          <w:szCs w:val="24"/>
        </w:rPr>
      </w:pPr>
      <w:r>
        <w:rPr>
          <w:rFonts w:hint="eastAsia" w:ascii="宋体" w:hAnsi="宋体"/>
          <w:sz w:val="24"/>
          <w:szCs w:val="24"/>
        </w:rPr>
        <w:t>3．乙方供货质量不符合合同约定或有瑕疵，则应按合同总价款的</w:t>
      </w:r>
      <w:r>
        <w:rPr>
          <w:rFonts w:hint="eastAsia" w:ascii="宋体" w:hAnsi="宋体"/>
          <w:sz w:val="24"/>
          <w:szCs w:val="24"/>
          <w:u w:val="single"/>
        </w:rPr>
        <w:t xml:space="preserve"> </w:t>
      </w:r>
      <w:r>
        <w:rPr>
          <w:rFonts w:hint="eastAsia" w:ascii="宋体" w:hAnsi="宋体"/>
          <w:b/>
          <w:sz w:val="24"/>
          <w:szCs w:val="24"/>
          <w:u w:val="single"/>
        </w:rPr>
        <w:t xml:space="preserve">5% </w:t>
      </w:r>
      <w:r>
        <w:rPr>
          <w:rFonts w:hint="eastAsia" w:ascii="宋体" w:hAnsi="宋体"/>
          <w:sz w:val="24"/>
          <w:szCs w:val="24"/>
        </w:rPr>
        <w:t>向甲方支付违约金。</w:t>
      </w:r>
    </w:p>
    <w:p>
      <w:pPr>
        <w:ind w:firstLine="480" w:firstLineChars="200"/>
        <w:rPr>
          <w:rFonts w:ascii="宋体" w:hAnsi="宋体"/>
          <w:sz w:val="24"/>
          <w:szCs w:val="24"/>
        </w:rPr>
      </w:pPr>
      <w:r>
        <w:rPr>
          <w:rFonts w:hint="eastAsia" w:ascii="宋体" w:hAnsi="宋体"/>
          <w:sz w:val="24"/>
          <w:szCs w:val="24"/>
        </w:rPr>
        <w:t>4．乙方供货不符合本合同规定技术标准或相关标准的，应当负责无条件更换并不得影响履行期限；否则甲方有权对不符的供货部分双倍扣款作为违约金而无需取得乙方同意。在质保期内发现上述问题的，乙方应赔偿由此造成的一切损失。</w:t>
      </w:r>
    </w:p>
    <w:p>
      <w:pPr>
        <w:ind w:firstLine="480" w:firstLineChars="200"/>
        <w:rPr>
          <w:rFonts w:ascii="宋体" w:hAnsi="宋体"/>
          <w:sz w:val="24"/>
          <w:szCs w:val="24"/>
        </w:rPr>
      </w:pPr>
      <w:r>
        <w:rPr>
          <w:rFonts w:hint="eastAsia" w:ascii="宋体" w:hAnsi="宋体"/>
          <w:sz w:val="24"/>
          <w:szCs w:val="24"/>
        </w:rPr>
        <w:t>5．由于乙方供货质量等原因，造成甲方或第三人损失的，乙方应当承担赔偿责任。乙方拒绝或怠于赔偿的，甲方可直接先予赔偿，所需的费用直接从乙方合同价款扣除而无需取得乙方同意。不足的部分，甲方有权向乙方追偿。</w:t>
      </w:r>
    </w:p>
    <w:p>
      <w:pPr>
        <w:ind w:firstLine="480" w:firstLineChars="200"/>
        <w:rPr>
          <w:rFonts w:ascii="宋体" w:hAnsi="宋体"/>
          <w:sz w:val="24"/>
          <w:szCs w:val="24"/>
        </w:rPr>
      </w:pPr>
      <w:r>
        <w:rPr>
          <w:rFonts w:hint="eastAsia" w:ascii="宋体" w:hAnsi="宋体"/>
          <w:sz w:val="24"/>
          <w:szCs w:val="24"/>
        </w:rPr>
        <w:t>6</w:t>
      </w:r>
      <w:r>
        <w:rPr>
          <w:rFonts w:ascii="宋体" w:hAnsi="宋体"/>
          <w:sz w:val="24"/>
          <w:szCs w:val="24"/>
        </w:rPr>
        <w:t>.</w:t>
      </w:r>
      <w:r>
        <w:rPr>
          <w:rFonts w:hint="eastAsia" w:ascii="宋体" w:hAnsi="宋体"/>
          <w:sz w:val="24"/>
          <w:szCs w:val="24"/>
        </w:rPr>
        <w:t>由于乙方责任应承担的违约金、赔偿款、各种罚款等费用，甲方在拨付乙方的材料款中扣除。甲方扣除各种罚款、赔偿款、违约金及其他统缴统支费用等视同拨付乙方材料款，甲方无须向乙方开具增值税发票，只须向乙方开具收款收据即可。</w:t>
      </w:r>
    </w:p>
    <w:p>
      <w:pPr>
        <w:ind w:firstLine="480" w:firstLineChars="200"/>
        <w:rPr>
          <w:rFonts w:ascii="宋体" w:hAnsi="宋体"/>
          <w:sz w:val="24"/>
          <w:szCs w:val="24"/>
        </w:rPr>
      </w:pPr>
      <w:r>
        <w:rPr>
          <w:rFonts w:hint="eastAsia" w:ascii="宋体" w:hAnsi="宋体"/>
          <w:sz w:val="24"/>
          <w:szCs w:val="24"/>
        </w:rPr>
        <w:t>7</w:t>
      </w:r>
      <w:r>
        <w:rPr>
          <w:rFonts w:ascii="宋体" w:hAnsi="宋体"/>
          <w:sz w:val="24"/>
          <w:szCs w:val="24"/>
        </w:rPr>
        <w:t>.</w:t>
      </w:r>
      <w:r>
        <w:rPr>
          <w:rFonts w:hint="eastAsia" w:ascii="宋体" w:hAnsi="宋体"/>
          <w:sz w:val="24"/>
          <w:szCs w:val="24"/>
        </w:rPr>
        <w:t>如果乙方因未开具发票、虚开发票或所开具发票不符合税收政策规定，致使甲方被审计机构、税务机关或其他国家机关要求补税、罚款、加收滞纳金的，乙方应承担赔偿责任，包括甲方因无票、发票不合规被补缴的税款、滞纳金、罚款及发票价税合计金额三倍的赔偿款。</w:t>
      </w:r>
    </w:p>
    <w:p>
      <w:pPr>
        <w:spacing w:line="360" w:lineRule="auto"/>
        <w:rPr>
          <w:rFonts w:ascii="宋体" w:hAnsi="宋体"/>
          <w:b/>
          <w:sz w:val="24"/>
          <w:szCs w:val="24"/>
        </w:rPr>
      </w:pPr>
      <w:r>
        <w:rPr>
          <w:rFonts w:hint="eastAsia" w:ascii="宋体" w:hAnsi="宋体"/>
          <w:b/>
          <w:sz w:val="24"/>
          <w:szCs w:val="24"/>
        </w:rPr>
        <w:t>第十一条  合同争议的解决方式</w:t>
      </w:r>
    </w:p>
    <w:p>
      <w:pPr>
        <w:ind w:firstLine="480" w:firstLineChars="200"/>
        <w:rPr>
          <w:rFonts w:ascii="宋体" w:hAnsi="宋体"/>
          <w:sz w:val="24"/>
          <w:szCs w:val="24"/>
        </w:rPr>
      </w:pPr>
      <w:r>
        <w:rPr>
          <w:rFonts w:hint="eastAsia" w:ascii="宋体" w:hAnsi="宋体"/>
          <w:sz w:val="24"/>
          <w:szCs w:val="24"/>
        </w:rPr>
        <w:t>1.履行过程中发生的争议由双方当事人协商解决，协商不成采取第</w:t>
      </w:r>
      <w:r>
        <w:rPr>
          <w:rFonts w:hint="eastAsia" w:ascii="宋体" w:hAnsi="宋体"/>
          <w:sz w:val="24"/>
          <w:szCs w:val="24"/>
          <w:u w:val="single"/>
        </w:rPr>
        <w:t xml:space="preserve"> </w:t>
      </w:r>
      <w:r>
        <w:rPr>
          <w:rFonts w:ascii="宋体" w:hAnsi="宋体"/>
          <w:sz w:val="24"/>
          <w:szCs w:val="24"/>
          <w:u w:val="single"/>
        </w:rPr>
        <w:t>2</w:t>
      </w:r>
      <w:r>
        <w:rPr>
          <w:rFonts w:hint="eastAsia" w:ascii="宋体" w:hAnsi="宋体"/>
          <w:sz w:val="24"/>
          <w:szCs w:val="24"/>
          <w:u w:val="single"/>
        </w:rPr>
        <w:t xml:space="preserve"> </w:t>
      </w:r>
      <w:r>
        <w:rPr>
          <w:rFonts w:hint="eastAsia" w:ascii="宋体" w:hAnsi="宋体"/>
          <w:sz w:val="24"/>
          <w:szCs w:val="24"/>
        </w:rPr>
        <w:t>种方式。</w:t>
      </w:r>
    </w:p>
    <w:p>
      <w:pPr>
        <w:ind w:firstLine="480" w:firstLineChars="200"/>
        <w:rPr>
          <w:rFonts w:ascii="宋体" w:hAnsi="宋体"/>
          <w:sz w:val="24"/>
          <w:szCs w:val="24"/>
        </w:rPr>
      </w:pPr>
      <w:r>
        <w:rPr>
          <w:rFonts w:hint="eastAsia" w:ascii="宋体" w:hAnsi="宋体"/>
          <w:sz w:val="24"/>
          <w:szCs w:val="24"/>
        </w:rPr>
        <w:t>（1）向淮北市杜集区仲裁委员会提请仲裁；</w:t>
      </w:r>
    </w:p>
    <w:p>
      <w:pPr>
        <w:ind w:firstLine="480" w:firstLineChars="200"/>
        <w:rPr>
          <w:rFonts w:ascii="宋体" w:hAnsi="宋体"/>
          <w:sz w:val="24"/>
          <w:szCs w:val="24"/>
        </w:rPr>
      </w:pPr>
      <w:r>
        <w:rPr>
          <w:rFonts w:hint="eastAsia" w:ascii="宋体" w:hAnsi="宋体"/>
          <w:sz w:val="24"/>
          <w:szCs w:val="24"/>
        </w:rPr>
        <w:t>（2）向</w:t>
      </w:r>
      <w:r>
        <w:rPr>
          <w:rFonts w:hint="eastAsia" w:ascii="宋体" w:hAnsi="宋体"/>
          <w:sz w:val="24"/>
          <w:szCs w:val="24"/>
          <w:u w:val="single"/>
        </w:rPr>
        <w:t>（甲方住所地）</w:t>
      </w:r>
      <w:r>
        <w:rPr>
          <w:rFonts w:hint="eastAsia" w:ascii="宋体" w:hAnsi="宋体"/>
          <w:sz w:val="24"/>
          <w:szCs w:val="24"/>
        </w:rPr>
        <w:t>人民法院提出诉讼。</w:t>
      </w:r>
    </w:p>
    <w:p>
      <w:pPr>
        <w:spacing w:line="360" w:lineRule="auto"/>
        <w:rPr>
          <w:rFonts w:ascii="宋体" w:hAnsi="宋体"/>
          <w:b/>
          <w:sz w:val="24"/>
          <w:szCs w:val="24"/>
        </w:rPr>
      </w:pPr>
      <w:r>
        <w:rPr>
          <w:rFonts w:hint="eastAsia" w:ascii="宋体" w:hAnsi="宋体"/>
          <w:b/>
          <w:sz w:val="24"/>
          <w:szCs w:val="24"/>
        </w:rPr>
        <w:t>第十二条  其他</w:t>
      </w:r>
    </w:p>
    <w:p>
      <w:pPr>
        <w:ind w:firstLine="480" w:firstLineChars="200"/>
        <w:rPr>
          <w:rFonts w:ascii="宋体" w:hAnsi="宋体"/>
          <w:sz w:val="24"/>
          <w:szCs w:val="24"/>
        </w:rPr>
      </w:pPr>
      <w:r>
        <w:rPr>
          <w:rFonts w:hint="eastAsia" w:ascii="宋体" w:hAnsi="宋体"/>
          <w:sz w:val="24"/>
          <w:szCs w:val="24"/>
        </w:rPr>
        <w:t>1.本合同经甲乙双方法定代表人或委托代理人签字、盖章立即生效。</w:t>
      </w:r>
    </w:p>
    <w:p>
      <w:pPr>
        <w:ind w:firstLine="480" w:firstLineChars="200"/>
        <w:rPr>
          <w:rFonts w:ascii="宋体" w:hAnsi="宋体"/>
          <w:sz w:val="24"/>
          <w:szCs w:val="24"/>
        </w:rPr>
      </w:pPr>
      <w:r>
        <w:rPr>
          <w:rFonts w:hint="eastAsia" w:ascii="宋体" w:hAnsi="宋体"/>
          <w:sz w:val="24"/>
          <w:szCs w:val="24"/>
        </w:rPr>
        <w:t>2.本合同未尽事宜，可由甲乙双方商定，并签署书面补充协议。</w:t>
      </w:r>
    </w:p>
    <w:p>
      <w:pPr>
        <w:tabs>
          <w:tab w:val="left" w:pos="5280"/>
        </w:tabs>
        <w:ind w:firstLine="480" w:firstLineChars="200"/>
        <w:rPr>
          <w:rFonts w:ascii="宋体" w:hAnsi="宋体"/>
          <w:sz w:val="24"/>
          <w:szCs w:val="24"/>
        </w:rPr>
      </w:pPr>
      <w:r>
        <w:rPr>
          <w:rFonts w:hint="eastAsia" w:ascii="宋体" w:hAnsi="宋体"/>
          <w:sz w:val="24"/>
          <w:szCs w:val="24"/>
        </w:rPr>
        <w:t>3．如合同另有附件，附件也是合同不可或缺的部分，与本合同具有同等效力。</w:t>
      </w:r>
    </w:p>
    <w:p>
      <w:pPr>
        <w:ind w:firstLine="480" w:firstLineChars="200"/>
        <w:rPr>
          <w:rFonts w:ascii="宋体" w:hAnsi="宋体"/>
          <w:sz w:val="24"/>
          <w:szCs w:val="24"/>
        </w:rPr>
      </w:pPr>
      <w:r>
        <w:rPr>
          <w:rFonts w:ascii="宋体" w:hAnsi="宋体"/>
          <w:sz w:val="24"/>
          <w:szCs w:val="24"/>
        </w:rPr>
        <w:t>4</w:t>
      </w:r>
      <w:r>
        <w:rPr>
          <w:rFonts w:hint="eastAsia" w:ascii="宋体" w:hAnsi="宋体"/>
          <w:sz w:val="24"/>
          <w:szCs w:val="24"/>
        </w:rPr>
        <w:t>.本合同一式_________份，其中正本_________份，副本_________份，都具有同等法律效力。</w:t>
      </w:r>
    </w:p>
    <w:p>
      <w:pPr>
        <w:spacing w:line="360" w:lineRule="auto"/>
        <w:jc w:val="both"/>
        <w:rPr>
          <w:rFonts w:ascii="宋体" w:hAnsi="宋体" w:cs="宋体"/>
          <w:b/>
          <w:bCs/>
          <w:sz w:val="24"/>
          <w:szCs w:val="24"/>
        </w:rPr>
      </w:pPr>
    </w:p>
    <w:p>
      <w:pPr>
        <w:pStyle w:val="14"/>
        <w:rPr>
          <w:rFonts w:cs="宋体"/>
          <w:b/>
          <w:bCs/>
        </w:rPr>
      </w:pPr>
    </w:p>
    <w:p>
      <w:pPr>
        <w:rPr>
          <w:rFonts w:ascii="宋体" w:hAnsi="宋体" w:cs="宋体"/>
          <w:b/>
          <w:bCs/>
          <w:sz w:val="24"/>
          <w:szCs w:val="24"/>
        </w:rPr>
      </w:pPr>
    </w:p>
    <w:p>
      <w:pPr>
        <w:pStyle w:val="14"/>
        <w:rPr>
          <w:rFonts w:cs="宋体"/>
          <w:b/>
          <w:bCs/>
        </w:rPr>
      </w:pPr>
    </w:p>
    <w:p>
      <w:pPr>
        <w:rPr>
          <w:rFonts w:ascii="宋体" w:hAnsi="宋体" w:cs="宋体"/>
          <w:b/>
          <w:bCs/>
          <w:sz w:val="24"/>
          <w:szCs w:val="24"/>
        </w:rPr>
      </w:pPr>
    </w:p>
    <w:p>
      <w:pPr>
        <w:pStyle w:val="14"/>
        <w:rPr>
          <w:rFonts w:cs="宋体"/>
          <w:b/>
          <w:bCs/>
        </w:rPr>
      </w:pPr>
    </w:p>
    <w:p>
      <w:pPr>
        <w:rPr>
          <w:rFonts w:ascii="宋体" w:hAnsi="宋体" w:cs="宋体"/>
          <w:b/>
          <w:bCs/>
          <w:sz w:val="24"/>
          <w:szCs w:val="24"/>
        </w:rPr>
      </w:pPr>
    </w:p>
    <w:p>
      <w:pPr>
        <w:pStyle w:val="14"/>
        <w:rPr>
          <w:rFonts w:cs="宋体"/>
          <w:b/>
          <w:bCs/>
        </w:rPr>
      </w:pPr>
    </w:p>
    <w:p>
      <w:pPr>
        <w:rPr>
          <w:rFonts w:ascii="宋体" w:hAnsi="宋体" w:cs="宋体"/>
          <w:b/>
          <w:bCs/>
          <w:sz w:val="24"/>
          <w:szCs w:val="24"/>
        </w:rPr>
      </w:pPr>
    </w:p>
    <w:p>
      <w:pPr>
        <w:pStyle w:val="14"/>
        <w:rPr>
          <w:rFonts w:cs="宋体"/>
          <w:b/>
          <w:bCs/>
        </w:rPr>
      </w:pPr>
    </w:p>
    <w:p>
      <w:pPr>
        <w:rPr>
          <w:rFonts w:ascii="宋体" w:hAnsi="宋体" w:cs="宋体"/>
          <w:b/>
          <w:bCs/>
          <w:sz w:val="24"/>
          <w:szCs w:val="24"/>
        </w:rPr>
      </w:pPr>
    </w:p>
    <w:p>
      <w:pPr>
        <w:pStyle w:val="14"/>
        <w:rPr>
          <w:rFonts w:cs="宋体"/>
          <w:b/>
          <w:bCs/>
        </w:rPr>
      </w:pPr>
    </w:p>
    <w:p>
      <w:pPr>
        <w:rPr>
          <w:rFonts w:ascii="宋体" w:hAnsi="宋体" w:cs="宋体"/>
          <w:b/>
          <w:bCs/>
          <w:sz w:val="24"/>
          <w:szCs w:val="24"/>
        </w:rPr>
      </w:pPr>
    </w:p>
    <w:p>
      <w:pPr>
        <w:pStyle w:val="14"/>
        <w:rPr>
          <w:rFonts w:cs="宋体"/>
          <w:b/>
          <w:bCs/>
        </w:rPr>
      </w:pPr>
    </w:p>
    <w:p>
      <w:pPr>
        <w:rPr>
          <w:rFonts w:ascii="宋体" w:hAnsi="宋体" w:cs="宋体"/>
          <w:b/>
          <w:bCs/>
          <w:sz w:val="24"/>
          <w:szCs w:val="24"/>
        </w:rPr>
      </w:pPr>
    </w:p>
    <w:p>
      <w:pPr>
        <w:pStyle w:val="14"/>
        <w:rPr>
          <w:rFonts w:cs="宋体"/>
          <w:b/>
          <w:bCs/>
        </w:rPr>
      </w:pPr>
    </w:p>
    <w:p>
      <w:pPr>
        <w:rPr>
          <w:rFonts w:ascii="宋体" w:hAnsi="宋体" w:cs="宋体"/>
          <w:b/>
          <w:bCs/>
          <w:sz w:val="24"/>
          <w:szCs w:val="24"/>
        </w:rPr>
      </w:pPr>
    </w:p>
    <w:p>
      <w:pPr>
        <w:pStyle w:val="14"/>
        <w:rPr>
          <w:rFonts w:cs="宋体"/>
          <w:b/>
          <w:bCs/>
        </w:rPr>
      </w:pPr>
    </w:p>
    <w:p>
      <w:pPr>
        <w:rPr>
          <w:rFonts w:ascii="宋体" w:hAnsi="宋体" w:cs="宋体"/>
          <w:b/>
          <w:bCs/>
          <w:sz w:val="24"/>
          <w:szCs w:val="24"/>
        </w:rPr>
      </w:pPr>
    </w:p>
    <w:p>
      <w:pPr>
        <w:pStyle w:val="14"/>
        <w:rPr>
          <w:rFonts w:cs="宋体"/>
          <w:b/>
          <w:bCs/>
        </w:rPr>
      </w:pPr>
    </w:p>
    <w:p>
      <w:pPr>
        <w:rPr>
          <w:rFonts w:ascii="宋体" w:hAnsi="宋体" w:cs="宋体"/>
          <w:b/>
          <w:bCs/>
          <w:sz w:val="24"/>
          <w:szCs w:val="24"/>
        </w:rPr>
      </w:pPr>
    </w:p>
    <w:p>
      <w:pPr>
        <w:pStyle w:val="23"/>
        <w:ind w:left="0" w:firstLine="0" w:firstLineChars="0"/>
        <w:rPr>
          <w:rStyle w:val="22"/>
          <w:rFonts w:ascii="宋体"/>
          <w:sz w:val="24"/>
        </w:rPr>
      </w:pPr>
    </w:p>
    <w:sectPr>
      <w:headerReference r:id="rId3" w:type="default"/>
      <w:footerReference r:id="rId4" w:type="default"/>
      <w:footerReference r:id="rId5" w:type="even"/>
      <w:pgSz w:w="12240" w:h="15840"/>
      <w:pgMar w:top="1202" w:right="1610" w:bottom="992" w:left="1797" w:header="720" w:footer="590" w:gutter="0"/>
      <w:cols w:space="425"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D17E94C4-D850-457A-9A03-6D02D5BE38AE}"/>
  </w:font>
  <w:font w:name="黑体">
    <w:panose1 w:val="02010609060101010101"/>
    <w:charset w:val="86"/>
    <w:family w:val="auto"/>
    <w:pitch w:val="default"/>
    <w:sig w:usb0="800002BF" w:usb1="38CF7CFA" w:usb2="00000016" w:usb3="00000000" w:csb0="00040001" w:csb1="00000000"/>
    <w:embedRegular r:id="rId2" w:fontKey="{B57369A8-3822-4360-BDDA-A394D6D3973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E064F840-ADA1-41C0-ADC5-054A1778B4FE}"/>
  </w:font>
  <w:font w:name="仿宋_GB2312">
    <w:altName w:val="仿宋"/>
    <w:panose1 w:val="00000000000000000000"/>
    <w:charset w:val="86"/>
    <w:family w:val="modern"/>
    <w:pitch w:val="default"/>
    <w:sig w:usb0="00000000" w:usb1="00000000" w:usb2="00000000" w:usb3="00000000" w:csb0="00040000" w:csb1="00000000"/>
    <w:embedRegular r:id="rId4" w:fontKey="{88AFEBA5-58B9-4BC1-97B8-E7FEF6A22AF2}"/>
  </w:font>
  <w:font w:name="方正小标宋简体">
    <w:panose1 w:val="02000000000000000000"/>
    <w:charset w:val="86"/>
    <w:family w:val="script"/>
    <w:pitch w:val="default"/>
    <w:sig w:usb0="00000001" w:usb1="08000000" w:usb2="00000000" w:usb3="00000000" w:csb0="00040000" w:csb1="00000000"/>
    <w:embedRegular r:id="rId5" w:fontKey="{67D3B497-CDF5-4710-AAC4-BB73480A157F}"/>
  </w:font>
  <w:font w:name="___WRD_EMBED_SUB_46">
    <w:panose1 w:val="02000000000000000000"/>
    <w:charset w:val="86"/>
    <w:family w:val="script"/>
    <w:pitch w:val="default"/>
    <w:sig w:usb0="00000001" w:usb1="08000000" w:usb2="00000000" w:usb3="00000000" w:csb0="00040000" w:csb1="00000000"/>
    <w:embedRegular r:id="rId6" w:fontKey="{887BB1B5-6F44-4DA9-B2BD-3B5B06B0A75B}"/>
  </w:font>
  <w:font w:name="仿宋">
    <w:panose1 w:val="02010609060101010101"/>
    <w:charset w:val="86"/>
    <w:family w:val="modern"/>
    <w:pitch w:val="default"/>
    <w:sig w:usb0="800002BF" w:usb1="38CF7CFA" w:usb2="00000016" w:usb3="00000000" w:csb0="00040001" w:csb1="00000000"/>
    <w:embedRegular r:id="rId7" w:fontKey="{33AF25F3-919F-4AAC-89E0-6A8BA11AF62A}"/>
  </w:font>
  <w:font w:name="微软雅黑">
    <w:panose1 w:val="020B0503020204020204"/>
    <w:charset w:val="86"/>
    <w:family w:val="swiss"/>
    <w:pitch w:val="default"/>
    <w:sig w:usb0="80000287" w:usb1="280F3C52" w:usb2="00000016" w:usb3="00000000" w:csb0="0004001F" w:csb1="00000000"/>
    <w:embedRegular r:id="rId8" w:fontKey="{AADD4E32-D870-4B93-A523-C7B608B48B73}"/>
  </w:font>
  <w:font w:name="___WRD_EMBED_SUB_44">
    <w:panose1 w:val="02010609030101010101"/>
    <w:charset w:val="86"/>
    <w:family w:val="modern"/>
    <w:pitch w:val="default"/>
    <w:sig w:usb0="00000001" w:usb1="080E0000" w:usb2="00000000" w:usb3="00000000" w:csb0="00040000" w:csb1="00000000"/>
    <w:embedRegular r:id="rId9" w:fontKey="{94709869-4F64-48C1-A813-20D3575F7360}"/>
  </w:font>
  <w:font w:name="Arial Unicode MS">
    <w:altName w:val="宋体"/>
    <w:panose1 w:val="020B0604020202020204"/>
    <w:charset w:val="86"/>
    <w:family w:val="swiss"/>
    <w:pitch w:val="default"/>
    <w:sig w:usb0="00000000" w:usb1="00000000" w:usb2="0000003F" w:usb3="00000000" w:csb0="603F01FF" w:csb1="FFFF0000"/>
    <w:embedRegular r:id="rId10" w:fontKey="{2A7B227A-5C51-4022-81D4-4F844715606C}"/>
  </w:font>
  <w:font w:name="华文楷体">
    <w:panose1 w:val="02010600040101010101"/>
    <w:charset w:val="86"/>
    <w:family w:val="auto"/>
    <w:pitch w:val="default"/>
    <w:sig w:usb0="00000287" w:usb1="080F0000" w:usb2="00000000" w:usb3="00000000" w:csb0="0004009F" w:csb1="DFD70000"/>
    <w:embedRegular r:id="rId11" w:fontKey="{7000CBBC-7ADA-46AD-B098-F05DE42F8F8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margin" w:hAnchor="text" w:xAlign="right" w:y="1"/>
      <w:rPr>
        <w:rStyle w:val="35"/>
      </w:rPr>
    </w:pPr>
  </w:p>
  <w:p>
    <w:pPr>
      <w:pStyle w:val="12"/>
      <w:ind w:right="360"/>
      <w:jc w:val="center"/>
      <w:rPr>
        <w:rStyle w:val="22"/>
      </w:rPr>
    </w:pPr>
    <w:r>
      <w:rPr>
        <w:rStyle w:val="22"/>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margin" w:hAnchor="text" w:xAlign="right" w:y="1"/>
      <w:rPr>
        <w:rStyle w:val="35"/>
      </w:rPr>
    </w:pPr>
  </w:p>
  <w:p>
    <w:pPr>
      <w:pStyle w:val="12"/>
      <w:ind w:right="360"/>
      <w:rPr>
        <w:rStyle w:val="2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tabs>
        <w:tab w:val="left" w:pos="320"/>
        <w:tab w:val="right" w:pos="8953"/>
      </w:tabs>
      <w:jc w:val="left"/>
      <w:rPr>
        <w:rStyle w:val="22"/>
      </w:rPr>
    </w:pPr>
    <w:r>
      <w:rPr>
        <w:rStyle w:val="22"/>
      </w:rPr>
      <w:tab/>
    </w:r>
    <w:r>
      <w:rPr>
        <w:rStyle w:val="22"/>
      </w:rPr>
      <w:drawing>
        <wp:inline distT="0" distB="0" distL="114300" distR="114300">
          <wp:extent cx="427355" cy="341630"/>
          <wp:effectExtent l="0" t="0" r="14605"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stretch>
                    <a:fillRect/>
                  </a:stretch>
                </pic:blipFill>
                <pic:spPr>
                  <a:xfrm>
                    <a:off x="0" y="0"/>
                    <a:ext cx="427355" cy="341630"/>
                  </a:xfrm>
                  <a:prstGeom prst="rect">
                    <a:avLst/>
                  </a:prstGeom>
                  <a:noFill/>
                  <a:ln>
                    <a:noFill/>
                  </a:ln>
                </pic:spPr>
              </pic:pic>
            </a:graphicData>
          </a:graphic>
        </wp:inline>
      </w:drawing>
    </w:r>
    <w:r>
      <w:rPr>
        <w:rStyle w:val="22"/>
      </w:rPr>
      <w:tab/>
    </w:r>
    <w:r>
      <w:rPr>
        <w:rStyle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427F14"/>
    <w:multiLevelType w:val="singleLevel"/>
    <w:tmpl w:val="BE427F14"/>
    <w:lvl w:ilvl="0" w:tentative="0">
      <w:start w:val="1"/>
      <w:numFmt w:val="chineseCounting"/>
      <w:suff w:val="space"/>
      <w:lvlText w:val="第%1条"/>
      <w:lvlJc w:val="left"/>
      <w:rPr>
        <w:rFonts w:hint="eastAsia"/>
      </w:rPr>
    </w:lvl>
  </w:abstractNum>
  <w:abstractNum w:abstractNumId="1">
    <w:nsid w:val="63E4F9A0"/>
    <w:multiLevelType w:val="singleLevel"/>
    <w:tmpl w:val="63E4F9A0"/>
    <w:lvl w:ilvl="0" w:tentative="0">
      <w:start w:val="6"/>
      <w:numFmt w:val="chineseCounting"/>
      <w:suff w:val="space"/>
      <w:lvlText w:val="第%1条"/>
      <w:lvlJc w:val="left"/>
      <w:rPr>
        <w:rFonts w:hint="eastAsia"/>
      </w:rPr>
    </w:lvl>
  </w:abstractNum>
  <w:abstractNum w:abstractNumId="2">
    <w:nsid w:val="6E752C71"/>
    <w:multiLevelType w:val="singleLevel"/>
    <w:tmpl w:val="6E752C71"/>
    <w:lvl w:ilvl="0" w:tentative="0">
      <w:start w:val="1"/>
      <w:numFmt w:val="decimal"/>
      <w:suff w:val="nothing"/>
      <w:lvlText w:val="%1、"/>
      <w:lvlJc w:val="left"/>
      <w:pPr>
        <w:widowControl/>
        <w:textAlignment w:val="baseline"/>
      </w:pPr>
    </w:lvl>
  </w:abstractNum>
  <w:abstractNum w:abstractNumId="3">
    <w:nsid w:val="7DDF5CB4"/>
    <w:multiLevelType w:val="singleLevel"/>
    <w:tmpl w:val="7DDF5CB4"/>
    <w:lvl w:ilvl="0" w:tentative="0">
      <w:start w:val="2"/>
      <w:numFmt w:val="decimal"/>
      <w:suff w:val="nothing"/>
      <w:lvlText w:val="%1、"/>
      <w:lvlJc w:val="left"/>
      <w:pPr>
        <w:widowControl/>
        <w:textAlignment w:val="baseline"/>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TrueTypeFonts/>
  <w:saveSubsetFonts/>
  <w:bordersDoNotSurroundHeader w:val="1"/>
  <w:bordersDoNotSurroundFooter w:val="1"/>
  <w:documentProtection w:enforcement="0"/>
  <w:defaultTabStop w:val="180"/>
  <w:noPunctuationKerning w:val="1"/>
  <w:characterSpacingControl w:val="doNotCompress"/>
  <w:compat>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zNGFlZDIzOWM4OWQ1ZTAwZmVjMzVmNzFkZjliYTgifQ=="/>
  </w:docVars>
  <w:rsids>
    <w:rsidRoot w:val="005B7612"/>
    <w:rsid w:val="00044B45"/>
    <w:rsid w:val="00134D76"/>
    <w:rsid w:val="001A221D"/>
    <w:rsid w:val="0028451A"/>
    <w:rsid w:val="00285FDA"/>
    <w:rsid w:val="002C2D51"/>
    <w:rsid w:val="00302949"/>
    <w:rsid w:val="00340EDD"/>
    <w:rsid w:val="004074A5"/>
    <w:rsid w:val="00487085"/>
    <w:rsid w:val="0052317E"/>
    <w:rsid w:val="0052580B"/>
    <w:rsid w:val="005633EC"/>
    <w:rsid w:val="005B616C"/>
    <w:rsid w:val="005B7612"/>
    <w:rsid w:val="005E7D5C"/>
    <w:rsid w:val="006F5394"/>
    <w:rsid w:val="00701C57"/>
    <w:rsid w:val="0075194C"/>
    <w:rsid w:val="0078791A"/>
    <w:rsid w:val="007B03BC"/>
    <w:rsid w:val="00873989"/>
    <w:rsid w:val="00920875"/>
    <w:rsid w:val="00922009"/>
    <w:rsid w:val="00936276"/>
    <w:rsid w:val="00AF07E2"/>
    <w:rsid w:val="00B07F79"/>
    <w:rsid w:val="00B7306E"/>
    <w:rsid w:val="00B96AF3"/>
    <w:rsid w:val="00BC05E8"/>
    <w:rsid w:val="00C145BA"/>
    <w:rsid w:val="00D21A4B"/>
    <w:rsid w:val="00DD0EBB"/>
    <w:rsid w:val="00E928EA"/>
    <w:rsid w:val="00EE2616"/>
    <w:rsid w:val="00EF32CE"/>
    <w:rsid w:val="00F72959"/>
    <w:rsid w:val="00F93A59"/>
    <w:rsid w:val="014F75CD"/>
    <w:rsid w:val="015E1190"/>
    <w:rsid w:val="01FC1CFB"/>
    <w:rsid w:val="020A383A"/>
    <w:rsid w:val="02553F80"/>
    <w:rsid w:val="026954E1"/>
    <w:rsid w:val="0326440A"/>
    <w:rsid w:val="0333545D"/>
    <w:rsid w:val="03646ABF"/>
    <w:rsid w:val="04122BEF"/>
    <w:rsid w:val="045C4B13"/>
    <w:rsid w:val="05B01B81"/>
    <w:rsid w:val="06013AC3"/>
    <w:rsid w:val="06732DD2"/>
    <w:rsid w:val="0677119D"/>
    <w:rsid w:val="06782224"/>
    <w:rsid w:val="067A1679"/>
    <w:rsid w:val="068C54DA"/>
    <w:rsid w:val="074B1187"/>
    <w:rsid w:val="074E663F"/>
    <w:rsid w:val="0788465B"/>
    <w:rsid w:val="08390E44"/>
    <w:rsid w:val="085D4236"/>
    <w:rsid w:val="088E49C1"/>
    <w:rsid w:val="08C571E9"/>
    <w:rsid w:val="09640908"/>
    <w:rsid w:val="09B80885"/>
    <w:rsid w:val="0A054695"/>
    <w:rsid w:val="0A9914B5"/>
    <w:rsid w:val="0C2B095B"/>
    <w:rsid w:val="0C5430B2"/>
    <w:rsid w:val="0C7A6205"/>
    <w:rsid w:val="0CC25F19"/>
    <w:rsid w:val="0D1E7807"/>
    <w:rsid w:val="0DA24A60"/>
    <w:rsid w:val="0DF0750B"/>
    <w:rsid w:val="0E2172F6"/>
    <w:rsid w:val="0E4137B5"/>
    <w:rsid w:val="0EC266A4"/>
    <w:rsid w:val="0EE303C9"/>
    <w:rsid w:val="0F26281D"/>
    <w:rsid w:val="0F642CE3"/>
    <w:rsid w:val="0F983CA9"/>
    <w:rsid w:val="0FBD6E6C"/>
    <w:rsid w:val="0FC150CF"/>
    <w:rsid w:val="0FF95063"/>
    <w:rsid w:val="10390BE8"/>
    <w:rsid w:val="109C6E3C"/>
    <w:rsid w:val="10A2678D"/>
    <w:rsid w:val="10BE733F"/>
    <w:rsid w:val="10F22B45"/>
    <w:rsid w:val="124B4C03"/>
    <w:rsid w:val="12661A3D"/>
    <w:rsid w:val="127D1A6B"/>
    <w:rsid w:val="12DE5A77"/>
    <w:rsid w:val="1439076C"/>
    <w:rsid w:val="146653F2"/>
    <w:rsid w:val="14677978"/>
    <w:rsid w:val="15115CC1"/>
    <w:rsid w:val="151654FE"/>
    <w:rsid w:val="15C01464"/>
    <w:rsid w:val="160E21CF"/>
    <w:rsid w:val="16333B19"/>
    <w:rsid w:val="16677719"/>
    <w:rsid w:val="16B94831"/>
    <w:rsid w:val="17235037"/>
    <w:rsid w:val="173521C7"/>
    <w:rsid w:val="18A42A9A"/>
    <w:rsid w:val="19252FB9"/>
    <w:rsid w:val="19DC3C64"/>
    <w:rsid w:val="1A580AB6"/>
    <w:rsid w:val="1B0818E3"/>
    <w:rsid w:val="1B0C1EE7"/>
    <w:rsid w:val="1BD54B67"/>
    <w:rsid w:val="1D4225AB"/>
    <w:rsid w:val="1DBF0CDD"/>
    <w:rsid w:val="1E4B47ED"/>
    <w:rsid w:val="1F385168"/>
    <w:rsid w:val="1FAE696D"/>
    <w:rsid w:val="1FCE68BD"/>
    <w:rsid w:val="1FCF2DE2"/>
    <w:rsid w:val="20065FDB"/>
    <w:rsid w:val="201C5A4A"/>
    <w:rsid w:val="205331C9"/>
    <w:rsid w:val="20D6144A"/>
    <w:rsid w:val="20E64474"/>
    <w:rsid w:val="214747E7"/>
    <w:rsid w:val="218E68BA"/>
    <w:rsid w:val="227B0998"/>
    <w:rsid w:val="22AA4AFB"/>
    <w:rsid w:val="22CA4CF5"/>
    <w:rsid w:val="23C90EEC"/>
    <w:rsid w:val="24C76AB3"/>
    <w:rsid w:val="24FA386E"/>
    <w:rsid w:val="25307923"/>
    <w:rsid w:val="25440027"/>
    <w:rsid w:val="25521074"/>
    <w:rsid w:val="25944A80"/>
    <w:rsid w:val="25EB7762"/>
    <w:rsid w:val="264F6618"/>
    <w:rsid w:val="2712124E"/>
    <w:rsid w:val="27182EAE"/>
    <w:rsid w:val="277D27CC"/>
    <w:rsid w:val="279C49EF"/>
    <w:rsid w:val="28343BFA"/>
    <w:rsid w:val="28CA6AC5"/>
    <w:rsid w:val="2AA333D6"/>
    <w:rsid w:val="2BFF463C"/>
    <w:rsid w:val="2C262721"/>
    <w:rsid w:val="2C426BC2"/>
    <w:rsid w:val="2C4C35F9"/>
    <w:rsid w:val="2CB766C9"/>
    <w:rsid w:val="2CB82A3D"/>
    <w:rsid w:val="2D746BAC"/>
    <w:rsid w:val="2EE44DA7"/>
    <w:rsid w:val="2F1510BD"/>
    <w:rsid w:val="2F7C41F6"/>
    <w:rsid w:val="2FA64CB7"/>
    <w:rsid w:val="302D1E2C"/>
    <w:rsid w:val="305D4027"/>
    <w:rsid w:val="30B17ECF"/>
    <w:rsid w:val="31A450B7"/>
    <w:rsid w:val="329315BE"/>
    <w:rsid w:val="33217324"/>
    <w:rsid w:val="34971B38"/>
    <w:rsid w:val="34CE1059"/>
    <w:rsid w:val="35002ACD"/>
    <w:rsid w:val="35E61B95"/>
    <w:rsid w:val="364A11F9"/>
    <w:rsid w:val="369B1EF6"/>
    <w:rsid w:val="36E70246"/>
    <w:rsid w:val="37034D8D"/>
    <w:rsid w:val="375D4018"/>
    <w:rsid w:val="3786306D"/>
    <w:rsid w:val="379601DB"/>
    <w:rsid w:val="383270EA"/>
    <w:rsid w:val="3848736B"/>
    <w:rsid w:val="385626AD"/>
    <w:rsid w:val="38CB1707"/>
    <w:rsid w:val="39A02DE9"/>
    <w:rsid w:val="39F350B4"/>
    <w:rsid w:val="3A107610"/>
    <w:rsid w:val="3A127C30"/>
    <w:rsid w:val="3A4248FC"/>
    <w:rsid w:val="3A4B2945"/>
    <w:rsid w:val="3AB605BC"/>
    <w:rsid w:val="3DAE7C70"/>
    <w:rsid w:val="3E77304A"/>
    <w:rsid w:val="3E7A2248"/>
    <w:rsid w:val="3EC1440A"/>
    <w:rsid w:val="3EEE268B"/>
    <w:rsid w:val="3EF70E9B"/>
    <w:rsid w:val="3EFB4E8C"/>
    <w:rsid w:val="3F414D5C"/>
    <w:rsid w:val="400A11E3"/>
    <w:rsid w:val="40610FCA"/>
    <w:rsid w:val="40CB1031"/>
    <w:rsid w:val="41185777"/>
    <w:rsid w:val="411C7B2A"/>
    <w:rsid w:val="413D5851"/>
    <w:rsid w:val="4183464B"/>
    <w:rsid w:val="41864448"/>
    <w:rsid w:val="41AB0440"/>
    <w:rsid w:val="426C3C56"/>
    <w:rsid w:val="42B33995"/>
    <w:rsid w:val="43F81C16"/>
    <w:rsid w:val="43F836BF"/>
    <w:rsid w:val="443D1D4E"/>
    <w:rsid w:val="449B5B31"/>
    <w:rsid w:val="4518007F"/>
    <w:rsid w:val="45FC5FA1"/>
    <w:rsid w:val="462A7340"/>
    <w:rsid w:val="46430EC7"/>
    <w:rsid w:val="46572CEA"/>
    <w:rsid w:val="46A77952"/>
    <w:rsid w:val="47363755"/>
    <w:rsid w:val="47C53ECB"/>
    <w:rsid w:val="485F5867"/>
    <w:rsid w:val="48A66B85"/>
    <w:rsid w:val="48D334FE"/>
    <w:rsid w:val="4930674E"/>
    <w:rsid w:val="497B4D77"/>
    <w:rsid w:val="49DF2815"/>
    <w:rsid w:val="4A3A41BB"/>
    <w:rsid w:val="4B076F84"/>
    <w:rsid w:val="4B117A90"/>
    <w:rsid w:val="4BB5695E"/>
    <w:rsid w:val="4C756154"/>
    <w:rsid w:val="4D01310E"/>
    <w:rsid w:val="4D102660"/>
    <w:rsid w:val="4D6640C3"/>
    <w:rsid w:val="4EB64BD7"/>
    <w:rsid w:val="4EDC49A8"/>
    <w:rsid w:val="4F4E7377"/>
    <w:rsid w:val="4FDB5CE6"/>
    <w:rsid w:val="4FDE2637"/>
    <w:rsid w:val="515F72D3"/>
    <w:rsid w:val="51757EDD"/>
    <w:rsid w:val="52F12681"/>
    <w:rsid w:val="53586FCE"/>
    <w:rsid w:val="552B2040"/>
    <w:rsid w:val="55592415"/>
    <w:rsid w:val="557E3F74"/>
    <w:rsid w:val="56DE2F1C"/>
    <w:rsid w:val="56EA63E9"/>
    <w:rsid w:val="56EB6C33"/>
    <w:rsid w:val="56F5268A"/>
    <w:rsid w:val="57686183"/>
    <w:rsid w:val="580B5F93"/>
    <w:rsid w:val="58112E7E"/>
    <w:rsid w:val="58D91099"/>
    <w:rsid w:val="59FA511B"/>
    <w:rsid w:val="5A65393D"/>
    <w:rsid w:val="5AA134B0"/>
    <w:rsid w:val="5BE9002A"/>
    <w:rsid w:val="5C39560B"/>
    <w:rsid w:val="5C6519EA"/>
    <w:rsid w:val="5E434B6E"/>
    <w:rsid w:val="5E9A2F70"/>
    <w:rsid w:val="5F0347AB"/>
    <w:rsid w:val="5FB05672"/>
    <w:rsid w:val="5FCC3B5F"/>
    <w:rsid w:val="5FDF3861"/>
    <w:rsid w:val="60940AF0"/>
    <w:rsid w:val="615838CB"/>
    <w:rsid w:val="61D72388"/>
    <w:rsid w:val="61FE6EA3"/>
    <w:rsid w:val="62517B99"/>
    <w:rsid w:val="62760F2A"/>
    <w:rsid w:val="628E6B1A"/>
    <w:rsid w:val="62CA25A7"/>
    <w:rsid w:val="632C5DEF"/>
    <w:rsid w:val="63690012"/>
    <w:rsid w:val="638A3CCE"/>
    <w:rsid w:val="639C3F43"/>
    <w:rsid w:val="642524BD"/>
    <w:rsid w:val="64F63B27"/>
    <w:rsid w:val="65580191"/>
    <w:rsid w:val="65AF37AA"/>
    <w:rsid w:val="65C21C5B"/>
    <w:rsid w:val="65DB41FF"/>
    <w:rsid w:val="660C257E"/>
    <w:rsid w:val="66242E74"/>
    <w:rsid w:val="668D053E"/>
    <w:rsid w:val="66CE4BF9"/>
    <w:rsid w:val="66D62A0B"/>
    <w:rsid w:val="66E31F97"/>
    <w:rsid w:val="671D2FE1"/>
    <w:rsid w:val="67601219"/>
    <w:rsid w:val="67601E10"/>
    <w:rsid w:val="67CE329E"/>
    <w:rsid w:val="6862005D"/>
    <w:rsid w:val="687C4E36"/>
    <w:rsid w:val="68AC738A"/>
    <w:rsid w:val="68D253D0"/>
    <w:rsid w:val="69260487"/>
    <w:rsid w:val="69272501"/>
    <w:rsid w:val="692C6B6C"/>
    <w:rsid w:val="6981309E"/>
    <w:rsid w:val="69F66377"/>
    <w:rsid w:val="6A80552A"/>
    <w:rsid w:val="6ACA314D"/>
    <w:rsid w:val="6B18444D"/>
    <w:rsid w:val="6C076083"/>
    <w:rsid w:val="6C77554D"/>
    <w:rsid w:val="6C8B12C8"/>
    <w:rsid w:val="6CA84646"/>
    <w:rsid w:val="6CB43CDF"/>
    <w:rsid w:val="6CB845D5"/>
    <w:rsid w:val="6D1C2DBE"/>
    <w:rsid w:val="6D3109F6"/>
    <w:rsid w:val="6D967C55"/>
    <w:rsid w:val="6DA02882"/>
    <w:rsid w:val="6E72228A"/>
    <w:rsid w:val="6F5453F7"/>
    <w:rsid w:val="6F6E2418"/>
    <w:rsid w:val="6FAD023B"/>
    <w:rsid w:val="6FAF0131"/>
    <w:rsid w:val="70785012"/>
    <w:rsid w:val="71006053"/>
    <w:rsid w:val="712F31AD"/>
    <w:rsid w:val="71FF0AE2"/>
    <w:rsid w:val="722E2B52"/>
    <w:rsid w:val="728738EC"/>
    <w:rsid w:val="73A250CF"/>
    <w:rsid w:val="754B57C9"/>
    <w:rsid w:val="76080F80"/>
    <w:rsid w:val="7610431D"/>
    <w:rsid w:val="76141507"/>
    <w:rsid w:val="76313E14"/>
    <w:rsid w:val="766F7295"/>
    <w:rsid w:val="767847F4"/>
    <w:rsid w:val="76D244C1"/>
    <w:rsid w:val="779F1FF1"/>
    <w:rsid w:val="77AF7BEA"/>
    <w:rsid w:val="79827BD3"/>
    <w:rsid w:val="799C0FF8"/>
    <w:rsid w:val="79E9735F"/>
    <w:rsid w:val="7A03565B"/>
    <w:rsid w:val="7A4824CA"/>
    <w:rsid w:val="7AA85019"/>
    <w:rsid w:val="7AA906C5"/>
    <w:rsid w:val="7B955414"/>
    <w:rsid w:val="7BBB39AC"/>
    <w:rsid w:val="7C52170E"/>
    <w:rsid w:val="7CD55412"/>
    <w:rsid w:val="7D005A60"/>
    <w:rsid w:val="7D742D56"/>
    <w:rsid w:val="7DDB3462"/>
    <w:rsid w:val="7F0003BC"/>
    <w:rsid w:val="7F610FB3"/>
    <w:rsid w:val="7FC06D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textAlignment w:val="baseline"/>
    </w:pPr>
    <w:rPr>
      <w:rFonts w:ascii="Times New Roman" w:hAnsi="Times New Roman" w:eastAsia="宋体" w:cstheme="minorBidi"/>
      <w:lang w:val="en-US" w:eastAsia="zh-CN" w:bidi="ar-SA"/>
    </w:rPr>
  </w:style>
  <w:style w:type="paragraph" w:styleId="5">
    <w:name w:val="heading 1"/>
    <w:basedOn w:val="1"/>
    <w:next w:val="1"/>
    <w:qFormat/>
    <w:uiPriority w:val="0"/>
    <w:pPr>
      <w:keepNext/>
      <w:keepLines/>
      <w:spacing w:before="340" w:after="330" w:line="576" w:lineRule="auto"/>
      <w:outlineLvl w:val="0"/>
    </w:pPr>
    <w:rPr>
      <w:b/>
      <w:kern w:val="44"/>
      <w:sz w:val="44"/>
    </w:rPr>
  </w:style>
  <w:style w:type="paragraph" w:styleId="6">
    <w:name w:val="heading 2"/>
    <w:basedOn w:val="1"/>
    <w:next w:val="1"/>
    <w:unhideWhenUsed/>
    <w:qFormat/>
    <w:uiPriority w:val="0"/>
    <w:pPr>
      <w:keepNext/>
      <w:keepLines/>
      <w:spacing w:line="413" w:lineRule="auto"/>
      <w:outlineLvl w:val="1"/>
    </w:pPr>
    <w:rPr>
      <w:rFonts w:ascii="Arial" w:hAnsi="Arial" w:eastAsia="黑体"/>
      <w:b/>
      <w:sz w:val="32"/>
    </w:rPr>
  </w:style>
  <w:style w:type="paragraph" w:styleId="7">
    <w:name w:val="heading 3"/>
    <w:basedOn w:val="1"/>
    <w:next w:val="1"/>
    <w:unhideWhenUsed/>
    <w:qFormat/>
    <w:uiPriority w:val="0"/>
    <w:pPr>
      <w:keepNext/>
      <w:keepLines/>
      <w:spacing w:before="260" w:after="260" w:line="413" w:lineRule="auto"/>
      <w:outlineLvl w:val="2"/>
    </w:pPr>
    <w:rPr>
      <w:b/>
      <w:sz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customStyle="1" w:styleId="2">
    <w:name w:val="样式  Char + 首行缩进:  2 字符"/>
    <w:basedOn w:val="3"/>
    <w:qFormat/>
    <w:uiPriority w:val="0"/>
    <w:pPr>
      <w:ind w:firstLine="420"/>
    </w:pPr>
    <w:rPr>
      <w:rFonts w:cs="宋体"/>
      <w:sz w:val="24"/>
    </w:rPr>
  </w:style>
  <w:style w:type="paragraph" w:customStyle="1" w:styleId="3">
    <w:name w:val="Char"/>
    <w:basedOn w:val="4"/>
    <w:next w:val="1"/>
    <w:qFormat/>
    <w:uiPriority w:val="0"/>
    <w:rPr>
      <w:szCs w:val="28"/>
    </w:rPr>
  </w:style>
  <w:style w:type="paragraph" w:customStyle="1" w:styleId="4">
    <w:name w:val="Document Map1"/>
    <w:basedOn w:val="1"/>
    <w:qFormat/>
    <w:uiPriority w:val="0"/>
    <w:pPr>
      <w:shd w:val="clear" w:color="auto" w:fill="000080"/>
    </w:pPr>
    <w:rPr>
      <w:rFonts w:cs="Times New Roman"/>
      <w:sz w:val="21"/>
      <w:shd w:val="clear" w:color="auto" w:fill="000080"/>
    </w:rPr>
  </w:style>
  <w:style w:type="paragraph" w:styleId="8">
    <w:name w:val="annotation text"/>
    <w:basedOn w:val="1"/>
    <w:semiHidden/>
    <w:qFormat/>
    <w:uiPriority w:val="0"/>
  </w:style>
  <w:style w:type="paragraph" w:styleId="9">
    <w:name w:val="Body Text"/>
    <w:basedOn w:val="1"/>
    <w:next w:val="1"/>
    <w:semiHidden/>
    <w:unhideWhenUsed/>
    <w:qFormat/>
    <w:uiPriority w:val="99"/>
    <w:pPr>
      <w:spacing w:after="120"/>
    </w:pPr>
  </w:style>
  <w:style w:type="paragraph" w:styleId="10">
    <w:name w:val="Plain Text"/>
    <w:basedOn w:val="1"/>
    <w:qFormat/>
    <w:uiPriority w:val="0"/>
    <w:pPr>
      <w:ind w:firstLine="200" w:firstLineChars="200"/>
    </w:pPr>
    <w:rPr>
      <w:rFonts w:ascii="宋体" w:hAnsi="Courier New" w:eastAsia="仿宋_GB2312"/>
    </w:rPr>
  </w:style>
  <w:style w:type="paragraph" w:styleId="11">
    <w:name w:val="Date"/>
    <w:basedOn w:val="1"/>
    <w:next w:val="1"/>
    <w:qFormat/>
    <w:uiPriority w:val="0"/>
    <w:pPr>
      <w:ind w:left="100" w:leftChars="2500"/>
    </w:pPr>
    <w:rPr>
      <w:sz w:val="36"/>
    </w:rPr>
  </w:style>
  <w:style w:type="paragraph" w:styleId="12">
    <w:name w:val="footer"/>
    <w:basedOn w:val="1"/>
    <w:qFormat/>
    <w:uiPriority w:val="0"/>
    <w:pPr>
      <w:tabs>
        <w:tab w:val="center" w:pos="4153"/>
        <w:tab w:val="right" w:pos="8306"/>
      </w:tabs>
      <w:snapToGrid w:val="0"/>
    </w:pPr>
    <w:rPr>
      <w:sz w:val="18"/>
    </w:rPr>
  </w:style>
  <w:style w:type="paragraph" w:styleId="13">
    <w:name w:val="header"/>
    <w:basedOn w:val="1"/>
    <w:qFormat/>
    <w:uiPriority w:val="0"/>
    <w:pPr>
      <w:pBdr>
        <w:bottom w:val="single" w:color="000000" w:sz="6" w:space="1"/>
      </w:pBdr>
      <w:tabs>
        <w:tab w:val="center" w:pos="4153"/>
        <w:tab w:val="right" w:pos="8306"/>
      </w:tabs>
      <w:snapToGrid w:val="0"/>
      <w:jc w:val="center"/>
    </w:pPr>
    <w:rPr>
      <w:sz w:val="18"/>
    </w:rPr>
  </w:style>
  <w:style w:type="paragraph" w:styleId="14">
    <w:name w:val="toc 1"/>
    <w:basedOn w:val="1"/>
    <w:next w:val="1"/>
    <w:unhideWhenUsed/>
    <w:qFormat/>
    <w:uiPriority w:val="39"/>
    <w:pPr>
      <w:jc w:val="center"/>
    </w:pPr>
    <w:rPr>
      <w:rFonts w:ascii="宋体" w:hAnsi="宋体"/>
      <w:sz w:val="24"/>
      <w:szCs w:val="24"/>
    </w:rPr>
  </w:style>
  <w:style w:type="paragraph" w:styleId="1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cs="Times New Roman"/>
      <w:sz w:val="24"/>
      <w:szCs w:val="24"/>
    </w:rPr>
  </w:style>
  <w:style w:type="paragraph" w:styleId="16">
    <w:name w:val="Normal (Web)"/>
    <w:basedOn w:val="1"/>
    <w:qFormat/>
    <w:uiPriority w:val="0"/>
    <w:pPr>
      <w:spacing w:beforeAutospacing="1" w:afterAutospacing="1"/>
    </w:pPr>
    <w:rPr>
      <w:rFonts w:cs="Times New Roman"/>
      <w:sz w:val="24"/>
    </w:rPr>
  </w:style>
  <w:style w:type="paragraph" w:styleId="17">
    <w:name w:val="Body Text First Indent 2"/>
    <w:basedOn w:val="1"/>
    <w:next w:val="1"/>
    <w:link w:val="41"/>
    <w:qFormat/>
    <w:uiPriority w:val="0"/>
    <w:pPr>
      <w:ind w:firstLine="420" w:firstLineChars="200"/>
    </w:p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Hyperlink"/>
    <w:basedOn w:val="22"/>
    <w:qFormat/>
    <w:uiPriority w:val="0"/>
    <w:rPr>
      <w:color w:val="0000FF"/>
      <w:u w:val="single"/>
    </w:rPr>
  </w:style>
  <w:style w:type="character" w:customStyle="1" w:styleId="22">
    <w:name w:val="NormalCharacter"/>
    <w:qFormat/>
    <w:uiPriority w:val="0"/>
  </w:style>
  <w:style w:type="paragraph" w:customStyle="1" w:styleId="23">
    <w:name w:val="BodyText1I2"/>
    <w:basedOn w:val="24"/>
    <w:qFormat/>
    <w:uiPriority w:val="0"/>
    <w:pPr>
      <w:ind w:firstLine="420" w:firstLineChars="200"/>
    </w:pPr>
  </w:style>
  <w:style w:type="paragraph" w:customStyle="1" w:styleId="24">
    <w:name w:val="BodyTextIndent"/>
    <w:basedOn w:val="1"/>
    <w:next w:val="25"/>
    <w:qFormat/>
    <w:uiPriority w:val="0"/>
    <w:pPr>
      <w:spacing w:line="400" w:lineRule="exact"/>
      <w:ind w:left="420"/>
    </w:pPr>
    <w:rPr>
      <w:sz w:val="28"/>
    </w:rPr>
  </w:style>
  <w:style w:type="paragraph" w:customStyle="1" w:styleId="25">
    <w:name w:val="BodyText"/>
    <w:basedOn w:val="1"/>
    <w:next w:val="11"/>
    <w:qFormat/>
    <w:uiPriority w:val="0"/>
    <w:pPr>
      <w:spacing w:line="360" w:lineRule="auto"/>
      <w:jc w:val="center"/>
    </w:pPr>
    <w:rPr>
      <w:rFonts w:ascii="宋体"/>
      <w:b/>
      <w:sz w:val="52"/>
    </w:rPr>
  </w:style>
  <w:style w:type="paragraph" w:customStyle="1" w:styleId="26">
    <w:name w:val="Heading2"/>
    <w:basedOn w:val="1"/>
    <w:next w:val="1"/>
    <w:link w:val="29"/>
    <w:qFormat/>
    <w:uiPriority w:val="0"/>
    <w:pPr>
      <w:keepNext/>
      <w:keepLines/>
      <w:spacing w:before="260" w:after="260" w:line="413" w:lineRule="auto"/>
    </w:pPr>
    <w:rPr>
      <w:rFonts w:ascii="Arial" w:hAnsi="Arial" w:eastAsia="黑体"/>
      <w:b/>
      <w:sz w:val="32"/>
    </w:rPr>
  </w:style>
  <w:style w:type="paragraph" w:customStyle="1" w:styleId="27">
    <w:name w:val="Heading3"/>
    <w:basedOn w:val="1"/>
    <w:next w:val="1"/>
    <w:link w:val="30"/>
    <w:qFormat/>
    <w:uiPriority w:val="0"/>
    <w:pPr>
      <w:keepNext/>
      <w:keepLines/>
      <w:spacing w:before="260" w:after="260" w:line="416" w:lineRule="auto"/>
    </w:pPr>
    <w:rPr>
      <w:rFonts w:cs="Times New Roman"/>
      <w:b/>
      <w:bCs/>
      <w:sz w:val="32"/>
      <w:szCs w:val="32"/>
    </w:rPr>
  </w:style>
  <w:style w:type="table" w:customStyle="1" w:styleId="28">
    <w:name w:val="TableNormal"/>
    <w:semiHidden/>
    <w:qFormat/>
    <w:uiPriority w:val="0"/>
    <w:tblPr>
      <w:tblCellMar>
        <w:top w:w="0" w:type="dxa"/>
        <w:left w:w="0" w:type="dxa"/>
        <w:bottom w:w="0" w:type="dxa"/>
        <w:right w:w="0" w:type="dxa"/>
      </w:tblCellMar>
    </w:tblPr>
  </w:style>
  <w:style w:type="character" w:customStyle="1" w:styleId="29">
    <w:name w:val="UserStyle_0"/>
    <w:link w:val="26"/>
    <w:qFormat/>
    <w:uiPriority w:val="0"/>
    <w:rPr>
      <w:rFonts w:ascii="Arial" w:hAnsi="Arial" w:eastAsia="黑体"/>
      <w:b/>
      <w:sz w:val="32"/>
    </w:rPr>
  </w:style>
  <w:style w:type="character" w:customStyle="1" w:styleId="30">
    <w:name w:val="UserStyle_1"/>
    <w:link w:val="27"/>
    <w:qFormat/>
    <w:uiPriority w:val="0"/>
    <w:rPr>
      <w:rFonts w:cs="Times New Roman"/>
      <w:b/>
      <w:bCs/>
      <w:sz w:val="32"/>
      <w:szCs w:val="32"/>
    </w:rPr>
  </w:style>
  <w:style w:type="paragraph" w:customStyle="1" w:styleId="31">
    <w:name w:val="BodyText3"/>
    <w:basedOn w:val="1"/>
    <w:qFormat/>
    <w:uiPriority w:val="0"/>
    <w:pPr>
      <w:spacing w:line="240" w:lineRule="exact"/>
      <w:jc w:val="both"/>
    </w:pPr>
    <w:rPr>
      <w:rFonts w:ascii="宋体"/>
      <w:b/>
      <w:sz w:val="21"/>
    </w:rPr>
  </w:style>
  <w:style w:type="paragraph" w:customStyle="1" w:styleId="32">
    <w:name w:val="BodyText2"/>
    <w:basedOn w:val="1"/>
    <w:qFormat/>
    <w:uiPriority w:val="0"/>
    <w:rPr>
      <w:sz w:val="24"/>
    </w:rPr>
  </w:style>
  <w:style w:type="paragraph" w:customStyle="1" w:styleId="33">
    <w:name w:val="HtmlNormal"/>
    <w:basedOn w:val="1"/>
    <w:qFormat/>
    <w:uiPriority w:val="0"/>
    <w:pPr>
      <w:spacing w:before="100" w:beforeAutospacing="1" w:after="100" w:afterAutospacing="1"/>
    </w:pPr>
    <w:rPr>
      <w:sz w:val="24"/>
    </w:rPr>
  </w:style>
  <w:style w:type="table" w:customStyle="1" w:styleId="34">
    <w:name w:val="TableGrid"/>
    <w:basedOn w:val="28"/>
    <w:qFormat/>
    <w:uiPriority w:val="0"/>
  </w:style>
  <w:style w:type="character" w:customStyle="1" w:styleId="35">
    <w:name w:val="PageNumber"/>
    <w:basedOn w:val="22"/>
    <w:qFormat/>
    <w:uiPriority w:val="0"/>
  </w:style>
  <w:style w:type="paragraph" w:customStyle="1" w:styleId="36">
    <w:name w:val="UserStyle_2"/>
    <w:basedOn w:val="27"/>
    <w:qFormat/>
    <w:uiPriority w:val="0"/>
    <w:pPr>
      <w:spacing w:before="0" w:after="0" w:line="400" w:lineRule="exact"/>
      <w:jc w:val="both"/>
    </w:pPr>
    <w:rPr>
      <w:rFonts w:eastAsia="黑体"/>
      <w:b w:val="0"/>
      <w:bCs w:val="0"/>
      <w:kern w:val="2"/>
      <w:sz w:val="24"/>
      <w:szCs w:val="20"/>
    </w:rPr>
  </w:style>
  <w:style w:type="paragraph" w:customStyle="1" w:styleId="37">
    <w:name w:val="UserStyle_3"/>
    <w:basedOn w:val="1"/>
    <w:qFormat/>
    <w:uiPriority w:val="0"/>
    <w:pPr>
      <w:snapToGrid w:val="0"/>
      <w:jc w:val="both"/>
    </w:pPr>
    <w:rPr>
      <w:sz w:val="21"/>
    </w:rPr>
  </w:style>
  <w:style w:type="paragraph" w:customStyle="1" w:styleId="38">
    <w:name w:val="UserStyle_4"/>
    <w:basedOn w:val="1"/>
    <w:qFormat/>
    <w:uiPriority w:val="0"/>
    <w:pPr>
      <w:spacing w:after="160" w:line="240" w:lineRule="exact"/>
    </w:pPr>
    <w:rPr>
      <w:kern w:val="2"/>
      <w:sz w:val="21"/>
      <w:szCs w:val="24"/>
    </w:rPr>
  </w:style>
  <w:style w:type="paragraph" w:customStyle="1" w:styleId="39">
    <w:name w:val="UserStyle_5"/>
    <w:basedOn w:val="1"/>
    <w:qFormat/>
    <w:uiPriority w:val="0"/>
    <w:pPr>
      <w:jc w:val="both"/>
    </w:pPr>
    <w:rPr>
      <w:kern w:val="2"/>
      <w:sz w:val="21"/>
    </w:rPr>
  </w:style>
  <w:style w:type="paragraph" w:styleId="40">
    <w:name w:val="List Paragraph"/>
    <w:basedOn w:val="1"/>
    <w:qFormat/>
    <w:uiPriority w:val="34"/>
    <w:pPr>
      <w:ind w:left="720"/>
      <w:contextualSpacing/>
    </w:pPr>
  </w:style>
  <w:style w:type="character" w:customStyle="1" w:styleId="41">
    <w:name w:val="正文文本首行缩进 2 字符"/>
    <w:basedOn w:val="20"/>
    <w:link w:val="17"/>
    <w:qFormat/>
    <w:uiPriority w:val="0"/>
    <w:rPr>
      <w:rFonts w:cstheme="minorBidi"/>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5.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19</Pages>
  <Words>8950</Words>
  <Characters>9341</Characters>
  <Lines>73</Lines>
  <Paragraphs>20</Paragraphs>
  <TotalTime>23</TotalTime>
  <ScaleCrop>false</ScaleCrop>
  <LinksUpToDate>false</LinksUpToDate>
  <CharactersWithSpaces>9916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2021-09-13T00:55:00Z</dcterms:created>
  <dc:creator>Administrator</dc:creator>
  <cp:lastModifiedBy>惠得朵</cp:lastModifiedBy>
  <cp:lastPrinted>2022-02-18T03:29:00Z</cp:lastPrinted>
  <dcterms:modified xsi:type="dcterms:W3CDTF">2023-03-14T02:51:22Z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745211E73FF348D793A0DBFE085C19B4</vt:lpwstr>
  </property>
</Properties>
</file>