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370" w:lineRule="exact"/>
        <w:ind w:left="3869"/>
        <w:jc w:val="left"/>
        <w:rPr>
          <w:rFonts w:ascii="楷体" w:hAnsi="楷体" w:cs="楷体"/>
          <w:b/>
          <w:bCs/>
          <w:color w:val="000000"/>
          <w:spacing w:val="1"/>
          <w:sz w:val="36"/>
          <w:lang w:eastAsia="zh-CN"/>
        </w:rPr>
      </w:pPr>
      <w:r>
        <w:rPr>
          <w:b/>
          <w:bCs/>
        </w:rPr>
        <w:pict>
          <v:shape id="_x00000" o:spid="_x0000_s1028" o:spt="75" type="#_x0000_t75" style="position:absolute;left:0pt;margin-left:0pt;margin-top:0pt;height:1pt;width:1pt;mso-position-horizontal-relative:page;mso-position-vertical-relative:page;z-index:-251657216;mso-width-relative:page;mso-height-relative:page;" filled="f" o:preferrelative="t" stroked="f" coordsize="21600,21600">
            <v:path/>
            <v:fill on="f" focussize="0,0"/>
            <v:stroke on="f" joinstyle="miter"/>
            <v:imagedata r:id="rId7" o:title="image3"/>
            <o:lock v:ext="edit" aspectratio="t"/>
          </v:shape>
        </w:pict>
      </w:r>
      <w:r>
        <w:rPr>
          <w:rFonts w:ascii="楷体" w:hAnsi="楷体" w:cs="楷体"/>
          <w:b/>
          <w:bCs/>
          <w:color w:val="000000"/>
          <w:spacing w:val="1"/>
          <w:sz w:val="36"/>
          <w:lang w:eastAsia="zh-CN"/>
        </w:rPr>
        <w:t>投标须知</w:t>
      </w:r>
    </w:p>
    <w:p>
      <w:pPr>
        <w:spacing w:before="0" w:after="0" w:line="370" w:lineRule="exact"/>
        <w:ind w:left="3869"/>
        <w:jc w:val="left"/>
        <w:rPr>
          <w:rFonts w:ascii="楷体" w:hAnsi="楷体" w:cs="楷体"/>
          <w:color w:val="000000"/>
          <w:spacing w:val="1"/>
          <w:sz w:val="36"/>
          <w:u w:val="single"/>
          <w:lang w:eastAsia="zh-CN"/>
        </w:rPr>
      </w:pPr>
    </w:p>
    <w:p>
      <w:pPr>
        <w:spacing w:line="300" w:lineRule="exact"/>
        <w:ind w:left="2505" w:leftChars="254" w:hanging="1946" w:hangingChars="700"/>
        <w:rPr>
          <w:rFonts w:cs="仿宋_GB2312" w:asciiTheme="minorEastAsia" w:hAnsiTheme="minorEastAsia"/>
          <w:sz w:val="28"/>
          <w:szCs w:val="28"/>
          <w:u w:val="single"/>
          <w:lang w:eastAsia="zh-CN"/>
        </w:rPr>
      </w:pPr>
      <w:r>
        <w:rPr>
          <w:rFonts w:ascii="楷体" w:hAnsi="楷体" w:cs="楷体"/>
          <w:color w:val="000000"/>
          <w:spacing w:val="-1"/>
          <w:sz w:val="28"/>
          <w:lang w:eastAsia="zh-CN"/>
        </w:rPr>
        <w:t>一、工程名称</w:t>
      </w:r>
      <w:r>
        <w:rPr>
          <w:rFonts w:hint="eastAsia" w:ascii="楷体" w:hAnsi="楷体" w:cs="楷体"/>
          <w:color w:val="000000"/>
          <w:spacing w:val="-1"/>
          <w:sz w:val="28"/>
          <w:lang w:eastAsia="zh-CN"/>
        </w:rPr>
        <w:t>：</w:t>
      </w:r>
      <w:r>
        <w:rPr>
          <w:rFonts w:hint="eastAsia" w:cs="仿宋_GB2312" w:asciiTheme="minorEastAsia" w:hAnsiTheme="minorEastAsia"/>
          <w:sz w:val="28"/>
          <w:szCs w:val="28"/>
          <w:u w:val="single"/>
          <w:lang w:eastAsia="zh-CN"/>
        </w:rPr>
        <w:t>相山水泥公司年产260万吨水泥绿色智能示范线项目综合楼-防水专业分包工程</w:t>
      </w:r>
    </w:p>
    <w:p>
      <w:pPr>
        <w:spacing w:line="300" w:lineRule="exact"/>
        <w:ind w:firstLine="556" w:firstLineChars="200"/>
        <w:rPr>
          <w:rFonts w:ascii="楷体" w:hAnsi="楷体" w:cs="楷体"/>
          <w:color w:val="000000"/>
          <w:spacing w:val="-1"/>
          <w:sz w:val="26"/>
          <w:szCs w:val="26"/>
          <w:lang w:val="en-US" w:eastAsia="zh-CN"/>
        </w:rPr>
      </w:pPr>
      <w:r>
        <w:rPr>
          <w:rFonts w:ascii="楷体" w:hAnsi="楷体" w:cs="楷体"/>
          <w:color w:val="000000"/>
          <w:spacing w:val="-1"/>
          <w:sz w:val="28"/>
          <w:lang w:eastAsia="zh-CN"/>
        </w:rPr>
        <w:t>二、项目施工地点：</w:t>
      </w:r>
      <w:r>
        <w:rPr>
          <w:rFonts w:hint="eastAsia" w:ascii="楷体" w:hAnsi="楷体" w:cs="楷体"/>
          <w:color w:val="000000"/>
          <w:spacing w:val="-1"/>
          <w:sz w:val="28"/>
          <w:u w:val="single"/>
          <w:lang w:val="en-US" w:eastAsia="zh-CN"/>
        </w:rPr>
        <w:t>淮北市杜集区富强路东侧</w:t>
      </w:r>
    </w:p>
    <w:p>
      <w:pPr>
        <w:adjustRightInd w:val="0"/>
        <w:snapToGrid w:val="0"/>
        <w:spacing w:line="360" w:lineRule="auto"/>
        <w:ind w:firstLine="556" w:firstLineChars="200"/>
        <w:textAlignment w:val="baseline"/>
        <w:rPr>
          <w:rFonts w:ascii="仿宋" w:eastAsia="仿宋_GB2312"/>
          <w:color w:val="000000"/>
          <w:lang w:eastAsia="zh-CN"/>
        </w:rPr>
      </w:pPr>
      <w:r>
        <w:rPr>
          <w:rFonts w:ascii="楷体" w:hAnsi="楷体" w:cs="楷体"/>
          <w:color w:val="000000"/>
          <w:spacing w:val="-1"/>
          <w:sz w:val="28"/>
          <w:lang w:eastAsia="zh-CN"/>
        </w:rPr>
        <w:t>三、招标主要内容：</w:t>
      </w:r>
      <w:r>
        <w:rPr>
          <w:rFonts w:hint="eastAsia" w:ascii="楷体" w:hAnsi="楷体" w:cs="楷体"/>
          <w:color w:val="000000"/>
          <w:spacing w:val="-1"/>
          <w:sz w:val="28"/>
          <w:szCs w:val="28"/>
          <w:u w:val="single"/>
          <w:lang w:eastAsia="zh-CN"/>
        </w:rPr>
        <w:t>相山水泥公司年产260万吨水泥绿色智能示范线项目综合楼</w:t>
      </w:r>
      <w:r>
        <w:rPr>
          <w:rFonts w:hint="eastAsia" w:cs="仿宋_GB2312" w:asciiTheme="minorEastAsia" w:hAnsiTheme="minorEastAsia"/>
          <w:sz w:val="28"/>
          <w:szCs w:val="28"/>
          <w:lang w:eastAsia="zh-CN"/>
        </w:rPr>
        <w:t>施工图包含的全部工作内容及由上述工作可合理推论得到的对完成上述工作的稳定、完整、安全、可靠及有效运行所必须的全部工作，配合其他专业施工</w:t>
      </w:r>
      <w:r>
        <w:rPr>
          <w:lang w:eastAsia="zh-CN"/>
        </w:rPr>
        <w:t>。</w:t>
      </w:r>
    </w:p>
    <w:p>
      <w:pPr>
        <w:spacing w:before="331" w:after="0" w:line="300" w:lineRule="exact"/>
        <w:ind w:firstLine="556" w:firstLineChars="200"/>
        <w:jc w:val="left"/>
        <w:rPr>
          <w:rFonts w:ascii="楷体" w:hAnsi="楷体" w:cs="楷体"/>
          <w:color w:val="000000"/>
          <w:spacing w:val="-1"/>
          <w:sz w:val="26"/>
          <w:szCs w:val="26"/>
          <w:u w:val="single"/>
          <w:lang w:eastAsia="zh-CN"/>
        </w:rPr>
      </w:pPr>
      <w:r>
        <w:rPr>
          <w:rFonts w:hint="eastAsia" w:ascii="楷体" w:hAnsi="楷体" w:cs="楷体"/>
          <w:color w:val="000000"/>
          <w:spacing w:val="-1"/>
          <w:sz w:val="28"/>
          <w:lang w:val="en-US" w:eastAsia="zh-CN"/>
        </w:rPr>
        <w:t>四、</w:t>
      </w:r>
      <w:r>
        <w:rPr>
          <w:rFonts w:ascii="楷体" w:hAnsi="楷体" w:cs="楷体"/>
          <w:color w:val="000000"/>
          <w:spacing w:val="-1"/>
          <w:sz w:val="28"/>
          <w:lang w:eastAsia="zh-CN"/>
        </w:rPr>
        <w:t>施工资质要求：</w:t>
      </w:r>
      <w:r>
        <w:rPr>
          <w:rFonts w:hint="eastAsia" w:ascii="楷体" w:hAnsi="楷体" w:cs="楷体"/>
          <w:color w:val="000000"/>
          <w:spacing w:val="-1"/>
          <w:sz w:val="28"/>
          <w:szCs w:val="28"/>
          <w:u w:val="single"/>
          <w:lang w:eastAsia="zh-CN"/>
        </w:rPr>
        <w:t>具备有防水防腐保温工程专业承包贰级或贰级以上资质</w:t>
      </w:r>
      <w:r>
        <w:rPr>
          <w:rFonts w:hint="eastAsia" w:ascii="楷体" w:hAnsi="楷体" w:cs="楷体"/>
          <w:color w:val="000000"/>
          <w:spacing w:val="-1"/>
          <w:sz w:val="26"/>
          <w:szCs w:val="26"/>
          <w:u w:val="single"/>
          <w:lang w:eastAsia="zh-CN"/>
        </w:rPr>
        <w:t xml:space="preserve">  </w:t>
      </w:r>
      <w:r>
        <w:rPr>
          <w:rFonts w:ascii="楷体" w:hAnsi="楷体" w:cs="楷体"/>
          <w:color w:val="000000"/>
          <w:spacing w:val="-1"/>
          <w:sz w:val="26"/>
          <w:szCs w:val="26"/>
          <w:u w:val="single"/>
          <w:lang w:eastAsia="zh-CN"/>
        </w:rPr>
        <w:t xml:space="preserve"> </w:t>
      </w:r>
    </w:p>
    <w:p>
      <w:pPr>
        <w:spacing w:before="332" w:after="0" w:line="360" w:lineRule="auto"/>
        <w:ind w:firstLine="556" w:firstLineChars="200"/>
        <w:jc w:val="left"/>
        <w:rPr>
          <w:rFonts w:ascii="仿宋"/>
          <w:color w:val="000000"/>
          <w:sz w:val="28"/>
          <w:u w:val="single"/>
          <w:lang w:eastAsia="zh-CN"/>
        </w:rPr>
      </w:pPr>
      <w:r>
        <w:rPr>
          <w:rFonts w:ascii="楷体" w:hAnsi="楷体" w:cs="楷体"/>
          <w:color w:val="000000"/>
          <w:spacing w:val="-1"/>
          <w:sz w:val="28"/>
          <w:lang w:eastAsia="zh-CN"/>
        </w:rPr>
        <w:t>五、投标资质：</w:t>
      </w:r>
      <w:r>
        <w:rPr>
          <w:rFonts w:ascii="仿宋" w:hAnsi="仿宋" w:cs="仿宋"/>
          <w:color w:val="000000"/>
          <w:spacing w:val="-1"/>
          <w:sz w:val="28"/>
          <w:u w:val="single"/>
          <w:lang w:eastAsia="zh-CN"/>
        </w:rPr>
        <w:t>投标人须</w:t>
      </w:r>
      <w:r>
        <w:rPr>
          <w:rFonts w:hint="eastAsia" w:ascii="仿宋" w:hAnsi="仿宋" w:cs="仿宋"/>
          <w:color w:val="000000"/>
          <w:spacing w:val="-1"/>
          <w:sz w:val="28"/>
          <w:u w:val="single"/>
          <w:lang w:val="en-US" w:eastAsia="zh-CN"/>
        </w:rPr>
        <w:t>符合</w:t>
      </w:r>
      <w:r>
        <w:rPr>
          <w:rFonts w:ascii="仿宋" w:hAnsi="仿宋" w:cs="仿宋"/>
          <w:color w:val="000000"/>
          <w:spacing w:val="-1"/>
          <w:sz w:val="28"/>
          <w:u w:val="single"/>
          <w:lang w:eastAsia="zh-CN"/>
        </w:rPr>
        <w:t>招标人公司的安全质量制度要求以及施工准入要求。</w:t>
      </w:r>
    </w:p>
    <w:p>
      <w:pPr>
        <w:adjustRightInd w:val="0"/>
        <w:snapToGrid w:val="0"/>
        <w:spacing w:line="360" w:lineRule="auto"/>
        <w:ind w:firstLine="556" w:firstLineChars="200"/>
        <w:textAlignment w:val="baseline"/>
        <w:rPr>
          <w:rFonts w:hint="eastAsia" w:ascii="楷体" w:hAnsi="楷体" w:cs="楷体"/>
          <w:color w:val="000000"/>
          <w:spacing w:val="-1"/>
          <w:sz w:val="28"/>
          <w:lang w:val="en-US" w:eastAsia="zh-CN"/>
        </w:rPr>
      </w:pPr>
      <w:r>
        <w:rPr>
          <w:rFonts w:hint="eastAsia" w:ascii="楷体" w:hAnsi="楷体" w:cs="楷体"/>
          <w:color w:val="auto"/>
          <w:spacing w:val="-1"/>
          <w:sz w:val="28"/>
          <w:lang w:val="en-US" w:eastAsia="zh-CN"/>
        </w:rPr>
        <w:t>六、</w:t>
      </w:r>
      <w:r>
        <w:rPr>
          <w:rFonts w:hint="eastAsia" w:ascii="楷体" w:hAnsi="楷体" w:cs="楷体"/>
          <w:color w:val="000000"/>
          <w:spacing w:val="-1"/>
          <w:sz w:val="28"/>
          <w:lang w:val="en-US" w:eastAsia="zh-CN"/>
        </w:rPr>
        <w:t>投标人需交纳</w:t>
      </w:r>
      <w:r>
        <w:rPr>
          <w:rFonts w:hint="eastAsia" w:ascii="楷体" w:hAnsi="楷体" w:cs="楷体"/>
          <w:b/>
          <w:bCs/>
          <w:color w:val="000000"/>
          <w:spacing w:val="-1"/>
          <w:sz w:val="28"/>
          <w:lang w:val="en-US" w:eastAsia="zh-CN"/>
        </w:rPr>
        <w:t>投标保证金：贰万元，小写：20000元</w:t>
      </w:r>
      <w:r>
        <w:rPr>
          <w:rFonts w:hint="eastAsia" w:ascii="楷体" w:hAnsi="楷体" w:cs="楷体"/>
          <w:color w:val="000000"/>
          <w:spacing w:val="-1"/>
          <w:sz w:val="28"/>
          <w:lang w:val="en-US" w:eastAsia="zh-CN"/>
        </w:rPr>
        <w:t>。投标保证金在宣布招标结果后，如不中标十个工作日内退还，中标单位的投标保证金将直接转为合同履约保证金，合同履约完成后退还。投标人有发生下列情况之一时，其投标保证金不予退还：</w:t>
      </w:r>
    </w:p>
    <w:p>
      <w:pPr>
        <w:adjustRightInd w:val="0"/>
        <w:snapToGrid w:val="0"/>
        <w:spacing w:line="360" w:lineRule="auto"/>
        <w:ind w:firstLine="556" w:firstLineChars="200"/>
        <w:textAlignment w:val="baseline"/>
        <w:rPr>
          <w:rFonts w:hint="eastAsia" w:ascii="楷体" w:hAnsi="楷体" w:cs="楷体"/>
          <w:color w:val="000000"/>
          <w:spacing w:val="-1"/>
          <w:sz w:val="28"/>
          <w:lang w:val="en-US" w:eastAsia="zh-CN"/>
        </w:rPr>
      </w:pPr>
      <w:r>
        <w:rPr>
          <w:rFonts w:hint="eastAsia" w:ascii="楷体" w:hAnsi="楷体" w:cs="楷体"/>
          <w:color w:val="000000"/>
          <w:spacing w:val="-1"/>
          <w:sz w:val="28"/>
          <w:lang w:val="en-US" w:eastAsia="zh-CN"/>
        </w:rPr>
        <w:t>（1）投标单位在投标有效期内撤回投标文件；</w:t>
      </w:r>
    </w:p>
    <w:p>
      <w:pPr>
        <w:adjustRightInd w:val="0"/>
        <w:snapToGrid w:val="0"/>
        <w:spacing w:line="360" w:lineRule="auto"/>
        <w:ind w:firstLine="556" w:firstLineChars="200"/>
        <w:textAlignment w:val="baseline"/>
        <w:rPr>
          <w:rFonts w:hint="eastAsia" w:ascii="楷体" w:hAnsi="楷体" w:cs="楷体"/>
          <w:color w:val="000000"/>
          <w:spacing w:val="-1"/>
          <w:sz w:val="28"/>
          <w:lang w:val="en-US" w:eastAsia="zh-CN"/>
        </w:rPr>
      </w:pPr>
      <w:r>
        <w:rPr>
          <w:rFonts w:hint="eastAsia" w:ascii="楷体" w:hAnsi="楷体" w:cs="楷体"/>
          <w:color w:val="000000"/>
          <w:spacing w:val="-1"/>
          <w:sz w:val="28"/>
          <w:lang w:val="en-US" w:eastAsia="zh-CN"/>
        </w:rPr>
        <w:t>（2）投标人在投标过程中以不正当手段谋取中标的或串标的；</w:t>
      </w:r>
    </w:p>
    <w:p>
      <w:pPr>
        <w:adjustRightInd w:val="0"/>
        <w:snapToGrid w:val="0"/>
        <w:spacing w:line="360" w:lineRule="auto"/>
        <w:ind w:firstLine="556" w:firstLineChars="200"/>
        <w:textAlignment w:val="baseline"/>
        <w:rPr>
          <w:rFonts w:hint="eastAsia" w:ascii="楷体" w:hAnsi="楷体" w:cs="楷体"/>
          <w:color w:val="000000"/>
          <w:spacing w:val="-1"/>
          <w:sz w:val="28"/>
          <w:lang w:val="en-US" w:eastAsia="zh-CN"/>
        </w:rPr>
      </w:pPr>
      <w:r>
        <w:rPr>
          <w:rFonts w:hint="eastAsia" w:ascii="楷体" w:hAnsi="楷体" w:cs="楷体"/>
          <w:color w:val="000000"/>
          <w:spacing w:val="-1"/>
          <w:sz w:val="28"/>
          <w:lang w:val="en-US" w:eastAsia="zh-CN"/>
        </w:rPr>
        <w:t>（3）中标后不愿签订合同的。</w:t>
      </w:r>
    </w:p>
    <w:p>
      <w:pPr>
        <w:adjustRightInd w:val="0"/>
        <w:snapToGrid w:val="0"/>
        <w:spacing w:line="360" w:lineRule="auto"/>
        <w:ind w:firstLine="558" w:firstLineChars="200"/>
        <w:textAlignment w:val="baseline"/>
        <w:rPr>
          <w:rFonts w:hint="eastAsia" w:ascii="楷体" w:hAnsi="楷体" w:cs="楷体"/>
          <w:b/>
          <w:bCs/>
          <w:color w:val="000000"/>
          <w:spacing w:val="-1"/>
          <w:sz w:val="28"/>
          <w:lang w:val="en-US" w:eastAsia="zh-CN"/>
        </w:rPr>
      </w:pPr>
      <w:bookmarkStart w:id="0" w:name="_GoBack"/>
      <w:r>
        <w:rPr>
          <w:rFonts w:hint="eastAsia" w:ascii="楷体" w:hAnsi="楷体" w:cs="楷体"/>
          <w:b/>
          <w:bCs/>
          <w:color w:val="000000"/>
          <w:spacing w:val="-1"/>
          <w:sz w:val="28"/>
          <w:lang w:val="en-US" w:eastAsia="zh-CN"/>
        </w:rPr>
        <w:t xml:space="preserve">收 款 人：安徽中冶淮海装配式建筑有限公司      </w:t>
      </w:r>
    </w:p>
    <w:p>
      <w:pPr>
        <w:adjustRightInd w:val="0"/>
        <w:snapToGrid w:val="0"/>
        <w:spacing w:line="360" w:lineRule="auto"/>
        <w:ind w:firstLine="558" w:firstLineChars="200"/>
        <w:textAlignment w:val="baseline"/>
        <w:rPr>
          <w:rFonts w:hint="eastAsia" w:ascii="楷体" w:hAnsi="楷体" w:cs="楷体"/>
          <w:b/>
          <w:bCs/>
          <w:color w:val="000000"/>
          <w:spacing w:val="-1"/>
          <w:sz w:val="28"/>
          <w:lang w:val="en-US" w:eastAsia="zh-CN"/>
        </w:rPr>
      </w:pPr>
      <w:r>
        <w:rPr>
          <w:rFonts w:hint="eastAsia" w:ascii="楷体" w:hAnsi="楷体" w:cs="楷体"/>
          <w:b/>
          <w:bCs/>
          <w:color w:val="000000"/>
          <w:spacing w:val="-1"/>
          <w:sz w:val="28"/>
          <w:lang w:val="en-US" w:eastAsia="zh-CN"/>
        </w:rPr>
        <w:t xml:space="preserve">开户银行：徽商银行淮北相城支行         </w:t>
      </w:r>
    </w:p>
    <w:p>
      <w:pPr>
        <w:adjustRightInd w:val="0"/>
        <w:snapToGrid w:val="0"/>
        <w:spacing w:line="360" w:lineRule="auto"/>
        <w:ind w:firstLine="558" w:firstLineChars="200"/>
        <w:textAlignment w:val="baseline"/>
        <w:rPr>
          <w:rFonts w:hint="eastAsia" w:ascii="楷体" w:hAnsi="楷体" w:cs="楷体"/>
          <w:b/>
          <w:bCs/>
          <w:color w:val="000000"/>
          <w:spacing w:val="-1"/>
          <w:sz w:val="28"/>
          <w:lang w:val="en-US" w:eastAsia="zh-CN"/>
        </w:rPr>
      </w:pPr>
      <w:r>
        <w:rPr>
          <w:rFonts w:hint="eastAsia" w:ascii="楷体" w:hAnsi="楷体" w:cs="楷体"/>
          <w:b/>
          <w:bCs/>
          <w:color w:val="000000"/>
          <w:spacing w:val="-1"/>
          <w:sz w:val="28"/>
          <w:lang w:val="en-US" w:eastAsia="zh-CN"/>
        </w:rPr>
        <w:t xml:space="preserve">帐    号：1331 3010 2100 0355 909  </w:t>
      </w:r>
    </w:p>
    <w:bookmarkEnd w:id="0"/>
    <w:p>
      <w:pPr>
        <w:adjustRightInd w:val="0"/>
        <w:snapToGrid w:val="0"/>
        <w:spacing w:line="360" w:lineRule="auto"/>
        <w:ind w:firstLine="556" w:firstLineChars="200"/>
        <w:textAlignment w:val="baseline"/>
        <w:rPr>
          <w:rFonts w:hint="eastAsia" w:ascii="楷体" w:hAnsi="楷体" w:cs="楷体"/>
          <w:color w:val="000000"/>
          <w:spacing w:val="-1"/>
          <w:sz w:val="28"/>
          <w:lang w:val="en-US" w:eastAsia="zh-CN"/>
        </w:rPr>
      </w:pPr>
    </w:p>
    <w:p>
      <w:pPr>
        <w:spacing w:before="331" w:after="0" w:line="300" w:lineRule="exact"/>
        <w:ind w:firstLine="558" w:firstLineChars="200"/>
        <w:jc w:val="left"/>
        <w:rPr>
          <w:rFonts w:ascii="Times New Roman"/>
          <w:b/>
          <w:bCs/>
          <w:color w:val="0D0D0D" w:themeColor="text1" w:themeTint="F2"/>
          <w:spacing w:val="-1"/>
          <w:sz w:val="28"/>
          <w:u w:val="single"/>
          <w:lang w:val="en-US" w:eastAsia="zh-CN"/>
          <w14:textFill>
            <w14:solidFill>
              <w14:schemeClr w14:val="tx1">
                <w14:lumMod w14:val="95000"/>
                <w14:lumOff w14:val="5000"/>
              </w14:schemeClr>
            </w14:solidFill>
          </w14:textFill>
        </w:rPr>
      </w:pPr>
      <w:r>
        <w:rPr>
          <w:rFonts w:ascii="楷体" w:hAnsi="楷体" w:cs="楷体"/>
          <w:b/>
          <w:bCs/>
          <w:color w:val="0D0D0D" w:themeColor="text1" w:themeTint="F2"/>
          <w:spacing w:val="-1"/>
          <w:sz w:val="28"/>
          <w:lang w:eastAsia="zh-CN"/>
          <w14:textFill>
            <w14:solidFill>
              <w14:schemeClr w14:val="tx1">
                <w14:lumMod w14:val="95000"/>
                <w14:lumOff w14:val="5000"/>
              </w14:schemeClr>
            </w14:solidFill>
          </w14:textFill>
        </w:rPr>
        <w:t>七、投标报名时间</w:t>
      </w:r>
      <w:r>
        <w:rPr>
          <w:rFonts w:hint="eastAsia" w:ascii="楷体" w:hAnsi="楷体" w:cs="楷体"/>
          <w:b/>
          <w:bCs/>
          <w:color w:val="0D0D0D" w:themeColor="text1" w:themeTint="F2"/>
          <w:spacing w:val="-1"/>
          <w:sz w:val="28"/>
          <w:lang w:eastAsia="zh-CN"/>
          <w14:textFill>
            <w14:solidFill>
              <w14:schemeClr w14:val="tx1">
                <w14:lumMod w14:val="95000"/>
                <w14:lumOff w14:val="5000"/>
              </w14:schemeClr>
            </w14:solidFill>
          </w14:textFill>
        </w:rPr>
        <w:t>：</w:t>
      </w:r>
      <w:r>
        <w:rPr>
          <w:rFonts w:ascii="Times New Roman"/>
          <w:b/>
          <w:bCs/>
          <w:color w:val="0D0D0D" w:themeColor="text1" w:themeTint="F2"/>
          <w:spacing w:val="-1"/>
          <w:sz w:val="28"/>
          <w:u w:val="double"/>
          <w:lang w:eastAsia="zh-CN"/>
          <w14:textFill>
            <w14:solidFill>
              <w14:schemeClr w14:val="tx1">
                <w14:lumMod w14:val="95000"/>
                <w14:lumOff w14:val="5000"/>
              </w14:schemeClr>
            </w14:solidFill>
          </w14:textFill>
        </w:rPr>
        <w:t xml:space="preserve"> </w:t>
      </w:r>
      <w:r>
        <w:rPr>
          <w:rFonts w:hint="eastAsia" w:ascii="Times New Roman"/>
          <w:b/>
          <w:bCs/>
          <w:color w:val="0D0D0D" w:themeColor="text1" w:themeTint="F2"/>
          <w:spacing w:val="-1"/>
          <w:sz w:val="28"/>
          <w:u w:val="double"/>
          <w:lang w:val="en-US" w:eastAsia="zh-CN"/>
          <w14:textFill>
            <w14:solidFill>
              <w14:schemeClr w14:val="tx1">
                <w14:lumMod w14:val="95000"/>
                <w14:lumOff w14:val="5000"/>
              </w14:schemeClr>
            </w14:solidFill>
          </w14:textFill>
        </w:rPr>
        <w:t>2021年6月5日 0 8 时00  分</w:t>
      </w:r>
    </w:p>
    <w:p>
      <w:pPr>
        <w:spacing w:before="331" w:after="0" w:line="300" w:lineRule="exact"/>
        <w:ind w:firstLine="558" w:firstLineChars="200"/>
        <w:jc w:val="left"/>
        <w:rPr>
          <w:rFonts w:ascii="楷体"/>
          <w:b/>
          <w:bCs/>
          <w:color w:val="0D0D0D" w:themeColor="text1" w:themeTint="F2"/>
          <w:sz w:val="28"/>
          <w:u w:val="single"/>
          <w:lang w:eastAsia="zh-CN"/>
          <w14:textFill>
            <w14:solidFill>
              <w14:schemeClr w14:val="tx1">
                <w14:lumMod w14:val="95000"/>
                <w14:lumOff w14:val="5000"/>
              </w14:schemeClr>
            </w14:solidFill>
          </w14:textFill>
        </w:rPr>
      </w:pPr>
      <w:r>
        <w:rPr>
          <w:rFonts w:ascii="楷体" w:hAnsi="楷体" w:cs="楷体"/>
          <w:b/>
          <w:bCs/>
          <w:color w:val="0D0D0D" w:themeColor="text1" w:themeTint="F2"/>
          <w:spacing w:val="-1"/>
          <w:sz w:val="28"/>
          <w:lang w:eastAsia="zh-CN"/>
          <w14:textFill>
            <w14:solidFill>
              <w14:schemeClr w14:val="tx1">
                <w14:lumMod w14:val="95000"/>
                <w14:lumOff w14:val="5000"/>
              </w14:schemeClr>
            </w14:solidFill>
          </w14:textFill>
        </w:rPr>
        <w:t>八、投标截止时间：</w:t>
      </w:r>
      <w:r>
        <w:rPr>
          <w:rFonts w:ascii="Times New Roman"/>
          <w:b/>
          <w:bCs/>
          <w:color w:val="0D0D0D" w:themeColor="text1" w:themeTint="F2"/>
          <w:spacing w:val="-1"/>
          <w:sz w:val="28"/>
          <w:u w:val="single"/>
          <w:lang w:eastAsia="zh-CN"/>
          <w14:textFill>
            <w14:solidFill>
              <w14:schemeClr w14:val="tx1">
                <w14:lumMod w14:val="95000"/>
                <w14:lumOff w14:val="5000"/>
              </w14:schemeClr>
            </w14:solidFill>
          </w14:textFill>
        </w:rPr>
        <w:t xml:space="preserve"> </w:t>
      </w:r>
      <w:r>
        <w:rPr>
          <w:rFonts w:hint="eastAsia" w:ascii="Times New Roman"/>
          <w:b/>
          <w:bCs/>
          <w:color w:val="0D0D0D" w:themeColor="text1" w:themeTint="F2"/>
          <w:spacing w:val="-1"/>
          <w:sz w:val="28"/>
          <w:u w:val="single"/>
          <w:lang w:val="en-US" w:eastAsia="zh-CN"/>
          <w14:textFill>
            <w14:solidFill>
              <w14:schemeClr w14:val="tx1">
                <w14:lumMod w14:val="95000"/>
                <w14:lumOff w14:val="5000"/>
              </w14:schemeClr>
            </w14:solidFill>
          </w14:textFill>
        </w:rPr>
        <w:t>2021</w:t>
      </w:r>
      <w:r>
        <w:rPr>
          <w:rFonts w:ascii="Times New Roman"/>
          <w:b/>
          <w:bCs/>
          <w:color w:val="0D0D0D" w:themeColor="text1" w:themeTint="F2"/>
          <w:spacing w:val="-1"/>
          <w:sz w:val="28"/>
          <w:u w:val="single"/>
          <w:lang w:eastAsia="zh-CN"/>
          <w14:textFill>
            <w14:solidFill>
              <w14:schemeClr w14:val="tx1">
                <w14:lumMod w14:val="95000"/>
                <w14:lumOff w14:val="5000"/>
              </w14:schemeClr>
            </w14:solidFill>
          </w14:textFill>
        </w:rPr>
        <w:t xml:space="preserve"> </w:t>
      </w:r>
      <w:r>
        <w:rPr>
          <w:rFonts w:ascii="楷体" w:hAnsi="楷体" w:cs="楷体"/>
          <w:b/>
          <w:bCs/>
          <w:color w:val="0D0D0D" w:themeColor="text1" w:themeTint="F2"/>
          <w:sz w:val="28"/>
          <w:u w:val="single"/>
          <w:lang w:eastAsia="zh-CN"/>
          <w14:textFill>
            <w14:solidFill>
              <w14:schemeClr w14:val="tx1">
                <w14:lumMod w14:val="95000"/>
                <w14:lumOff w14:val="5000"/>
              </w14:schemeClr>
            </w14:solidFill>
          </w14:textFill>
        </w:rPr>
        <w:t>年</w:t>
      </w:r>
      <w:r>
        <w:rPr>
          <w:rFonts w:ascii="Times New Roman"/>
          <w:b/>
          <w:bCs/>
          <w:color w:val="0D0D0D" w:themeColor="text1" w:themeTint="F2"/>
          <w:spacing w:val="-1"/>
          <w:sz w:val="28"/>
          <w:u w:val="single"/>
          <w:lang w:eastAsia="zh-CN"/>
          <w14:textFill>
            <w14:solidFill>
              <w14:schemeClr w14:val="tx1">
                <w14:lumMod w14:val="95000"/>
                <w14:lumOff w14:val="5000"/>
              </w14:schemeClr>
            </w14:solidFill>
          </w14:textFill>
        </w:rPr>
        <w:t xml:space="preserve"> </w:t>
      </w:r>
      <w:r>
        <w:rPr>
          <w:rFonts w:hint="eastAsia" w:ascii="Times New Roman"/>
          <w:b/>
          <w:bCs/>
          <w:color w:val="0D0D0D" w:themeColor="text1" w:themeTint="F2"/>
          <w:spacing w:val="-1"/>
          <w:sz w:val="28"/>
          <w:u w:val="single"/>
          <w:lang w:val="en-US" w:eastAsia="zh-CN"/>
          <w14:textFill>
            <w14:solidFill>
              <w14:schemeClr w14:val="tx1">
                <w14:lumMod w14:val="95000"/>
                <w14:lumOff w14:val="5000"/>
              </w14:schemeClr>
            </w14:solidFill>
          </w14:textFill>
        </w:rPr>
        <w:t>6</w:t>
      </w:r>
      <w:r>
        <w:rPr>
          <w:rFonts w:ascii="楷体" w:hAnsi="楷体" w:cs="楷体"/>
          <w:b/>
          <w:bCs/>
          <w:color w:val="0D0D0D" w:themeColor="text1" w:themeTint="F2"/>
          <w:sz w:val="28"/>
          <w:u w:val="single"/>
          <w:lang w:eastAsia="zh-CN"/>
          <w14:textFill>
            <w14:solidFill>
              <w14:schemeClr w14:val="tx1">
                <w14:lumMod w14:val="95000"/>
                <w14:lumOff w14:val="5000"/>
              </w14:schemeClr>
            </w14:solidFill>
          </w14:textFill>
        </w:rPr>
        <w:t>月</w:t>
      </w:r>
      <w:r>
        <w:rPr>
          <w:rFonts w:hint="eastAsia" w:ascii="Times New Roman"/>
          <w:b/>
          <w:bCs/>
          <w:color w:val="0D0D0D" w:themeColor="text1" w:themeTint="F2"/>
          <w:spacing w:val="-1"/>
          <w:sz w:val="28"/>
          <w:u w:val="single"/>
          <w:lang w:val="en-US" w:eastAsia="zh-CN"/>
          <w14:textFill>
            <w14:solidFill>
              <w14:schemeClr w14:val="tx1">
                <w14:lumMod w14:val="95000"/>
                <w14:lumOff w14:val="5000"/>
              </w14:schemeClr>
            </w14:solidFill>
          </w14:textFill>
        </w:rPr>
        <w:t>9</w:t>
      </w:r>
      <w:r>
        <w:rPr>
          <w:rFonts w:ascii="楷体" w:hAnsi="楷体" w:cs="楷体"/>
          <w:b/>
          <w:bCs/>
          <w:color w:val="0D0D0D" w:themeColor="text1" w:themeTint="F2"/>
          <w:sz w:val="28"/>
          <w:u w:val="single"/>
          <w:lang w:eastAsia="zh-CN"/>
          <w14:textFill>
            <w14:solidFill>
              <w14:schemeClr w14:val="tx1">
                <w14:lumMod w14:val="95000"/>
                <w14:lumOff w14:val="5000"/>
              </w14:schemeClr>
            </w14:solidFill>
          </w14:textFill>
        </w:rPr>
        <w:t>日</w:t>
      </w:r>
      <w:r>
        <w:rPr>
          <w:rFonts w:ascii="Times New Roman"/>
          <w:b/>
          <w:bCs/>
          <w:color w:val="0D0D0D" w:themeColor="text1" w:themeTint="F2"/>
          <w:spacing w:val="-1"/>
          <w:sz w:val="28"/>
          <w:u w:val="single"/>
          <w:lang w:val="en-US" w:eastAsia="zh-CN"/>
          <w14:textFill>
            <w14:solidFill>
              <w14:schemeClr w14:val="tx1">
                <w14:lumMod w14:val="95000"/>
                <w14:lumOff w14:val="5000"/>
              </w14:schemeClr>
            </w14:solidFill>
          </w14:textFill>
        </w:rPr>
        <w:t xml:space="preserve"> </w:t>
      </w:r>
      <w:r>
        <w:rPr>
          <w:rFonts w:hint="eastAsia" w:ascii="Times New Roman"/>
          <w:b/>
          <w:bCs/>
          <w:color w:val="0D0D0D" w:themeColor="text1" w:themeTint="F2"/>
          <w:spacing w:val="-1"/>
          <w:sz w:val="28"/>
          <w:u w:val="single"/>
          <w:lang w:val="en-US" w:eastAsia="zh-CN"/>
          <w14:textFill>
            <w14:solidFill>
              <w14:schemeClr w14:val="tx1">
                <w14:lumMod w14:val="95000"/>
                <w14:lumOff w14:val="5000"/>
              </w14:schemeClr>
            </w14:solidFill>
          </w14:textFill>
        </w:rPr>
        <w:t>17</w:t>
      </w:r>
      <w:r>
        <w:rPr>
          <w:rFonts w:ascii="Times New Roman"/>
          <w:b/>
          <w:bCs/>
          <w:color w:val="0D0D0D" w:themeColor="text1" w:themeTint="F2"/>
          <w:spacing w:val="-1"/>
          <w:sz w:val="28"/>
          <w:u w:val="single"/>
          <w:lang w:val="en-US" w:eastAsia="zh-CN"/>
          <w14:textFill>
            <w14:solidFill>
              <w14:schemeClr w14:val="tx1">
                <w14:lumMod w14:val="95000"/>
                <w14:lumOff w14:val="5000"/>
              </w14:schemeClr>
            </w14:solidFill>
          </w14:textFill>
        </w:rPr>
        <w:t xml:space="preserve"> </w:t>
      </w:r>
      <w:r>
        <w:rPr>
          <w:rFonts w:ascii="楷体" w:hAnsi="楷体" w:cs="楷体"/>
          <w:b/>
          <w:bCs/>
          <w:color w:val="0D0D0D" w:themeColor="text1" w:themeTint="F2"/>
          <w:sz w:val="28"/>
          <w:u w:val="single"/>
          <w:lang w:eastAsia="zh-CN"/>
          <w14:textFill>
            <w14:solidFill>
              <w14:schemeClr w14:val="tx1">
                <w14:lumMod w14:val="95000"/>
                <w14:lumOff w14:val="5000"/>
              </w14:schemeClr>
            </w14:solidFill>
          </w14:textFill>
        </w:rPr>
        <w:t>时</w:t>
      </w:r>
      <w:r>
        <w:rPr>
          <w:rFonts w:hint="eastAsia" w:cs="楷体"/>
          <w:b/>
          <w:bCs/>
          <w:color w:val="0D0D0D" w:themeColor="text1" w:themeTint="F2"/>
          <w:sz w:val="28"/>
          <w:u w:val="single"/>
          <w:lang w:val="en-US" w:eastAsia="zh-CN"/>
          <w14:textFill>
            <w14:solidFill>
              <w14:schemeClr w14:val="tx1">
                <w14:lumMod w14:val="95000"/>
                <w14:lumOff w14:val="5000"/>
              </w14:schemeClr>
            </w14:solidFill>
          </w14:textFill>
        </w:rPr>
        <w:t>30</w:t>
      </w:r>
      <w:r>
        <w:rPr>
          <w:rFonts w:ascii="楷体" w:hAnsi="楷体" w:cs="楷体"/>
          <w:b/>
          <w:bCs/>
          <w:color w:val="0D0D0D" w:themeColor="text1" w:themeTint="F2"/>
          <w:sz w:val="28"/>
          <w:lang w:eastAsia="zh-CN"/>
          <w14:textFill>
            <w14:solidFill>
              <w14:schemeClr w14:val="tx1">
                <w14:lumMod w14:val="95000"/>
                <w14:lumOff w14:val="5000"/>
              </w14:schemeClr>
            </w14:solidFill>
          </w14:textFill>
        </w:rPr>
        <w:t>分</w:t>
      </w:r>
      <w:r>
        <w:rPr>
          <w:rFonts w:hint="eastAsia" w:ascii="楷体" w:hAnsi="楷体" w:cs="楷体"/>
          <w:b/>
          <w:bCs/>
          <w:color w:val="0D0D0D" w:themeColor="text1" w:themeTint="F2"/>
          <w:sz w:val="28"/>
          <w:lang w:eastAsia="zh-CN"/>
          <w14:textFill>
            <w14:solidFill>
              <w14:schemeClr w14:val="tx1">
                <w14:lumMod w14:val="95000"/>
                <w14:lumOff w14:val="5000"/>
              </w14:schemeClr>
            </w14:solidFill>
          </w14:textFill>
        </w:rPr>
        <w:t>前</w:t>
      </w:r>
    </w:p>
    <w:p>
      <w:pPr>
        <w:spacing w:before="331" w:after="0" w:line="300" w:lineRule="exact"/>
        <w:ind w:firstLine="556" w:firstLineChars="200"/>
        <w:jc w:val="left"/>
        <w:rPr>
          <w:rFonts w:ascii="楷体"/>
          <w:color w:val="0D0D0D" w:themeColor="text1" w:themeTint="F2"/>
          <w:sz w:val="28"/>
          <w:u w:val="single"/>
          <w:lang w:eastAsia="zh-CN"/>
          <w14:textFill>
            <w14:solidFill>
              <w14:schemeClr w14:val="tx1">
                <w14:lumMod w14:val="95000"/>
                <w14:lumOff w14:val="5000"/>
              </w14:schemeClr>
            </w14:solidFill>
          </w14:textFill>
        </w:rPr>
      </w:pPr>
      <w:r>
        <w:rPr>
          <w:rFonts w:ascii="楷体" w:hAnsi="楷体" w:cs="楷体"/>
          <w:color w:val="0D0D0D" w:themeColor="text1" w:themeTint="F2"/>
          <w:spacing w:val="-1"/>
          <w:sz w:val="28"/>
          <w:lang w:eastAsia="zh-CN"/>
          <w14:textFill>
            <w14:solidFill>
              <w14:schemeClr w14:val="tx1">
                <w14:lumMod w14:val="95000"/>
                <w14:lumOff w14:val="5000"/>
              </w14:schemeClr>
            </w14:solidFill>
          </w14:textFill>
        </w:rPr>
        <w:t>九、现场开标时间：</w:t>
      </w:r>
      <w:r>
        <w:rPr>
          <w:rFonts w:ascii="Times New Roman"/>
          <w:color w:val="0D0D0D" w:themeColor="text1" w:themeTint="F2"/>
          <w:spacing w:val="-1"/>
          <w:sz w:val="28"/>
          <w:u w:val="double"/>
          <w:lang w:eastAsia="zh-CN"/>
          <w14:textFill>
            <w14:solidFill>
              <w14:schemeClr w14:val="tx1">
                <w14:lumMod w14:val="95000"/>
                <w14:lumOff w14:val="5000"/>
              </w14:schemeClr>
            </w14:solidFill>
          </w14:textFill>
        </w:rPr>
        <w:t xml:space="preserve"> </w:t>
      </w:r>
      <w:r>
        <w:rPr>
          <w:rFonts w:hint="eastAsia" w:ascii="Times New Roman"/>
          <w:color w:val="0D0D0D" w:themeColor="text1" w:themeTint="F2"/>
          <w:spacing w:val="-1"/>
          <w:sz w:val="28"/>
          <w:u w:val="double"/>
          <w:lang w:val="en-US" w:eastAsia="zh-CN"/>
          <w14:textFill>
            <w14:solidFill>
              <w14:schemeClr w14:val="tx1">
                <w14:lumMod w14:val="95000"/>
                <w14:lumOff w14:val="5000"/>
              </w14:schemeClr>
            </w14:solidFill>
          </w14:textFill>
        </w:rPr>
        <w:t>2021</w:t>
      </w:r>
      <w:r>
        <w:rPr>
          <w:rFonts w:ascii="Times New Roman"/>
          <w:color w:val="0D0D0D" w:themeColor="text1" w:themeTint="F2"/>
          <w:spacing w:val="-1"/>
          <w:sz w:val="28"/>
          <w:u w:val="double"/>
          <w:lang w:eastAsia="zh-CN"/>
          <w14:textFill>
            <w14:solidFill>
              <w14:schemeClr w14:val="tx1">
                <w14:lumMod w14:val="95000"/>
                <w14:lumOff w14:val="5000"/>
              </w14:schemeClr>
            </w14:solidFill>
          </w14:textFill>
        </w:rPr>
        <w:t xml:space="preserve">  年</w:t>
      </w:r>
      <w:r>
        <w:rPr>
          <w:rFonts w:hint="eastAsia" w:ascii="Times New Roman"/>
          <w:color w:val="0D0D0D" w:themeColor="text1" w:themeTint="F2"/>
          <w:spacing w:val="-1"/>
          <w:sz w:val="28"/>
          <w:u w:val="double"/>
          <w:lang w:val="en-US" w:eastAsia="zh-CN"/>
          <w14:textFill>
            <w14:solidFill>
              <w14:schemeClr w14:val="tx1">
                <w14:lumMod w14:val="95000"/>
                <w14:lumOff w14:val="5000"/>
              </w14:schemeClr>
            </w14:solidFill>
          </w14:textFill>
        </w:rPr>
        <w:t>6</w:t>
      </w:r>
      <w:r>
        <w:rPr>
          <w:rFonts w:ascii="Times New Roman"/>
          <w:color w:val="0D0D0D" w:themeColor="text1" w:themeTint="F2"/>
          <w:spacing w:val="-1"/>
          <w:sz w:val="28"/>
          <w:u w:val="double"/>
          <w:lang w:eastAsia="zh-CN"/>
          <w14:textFill>
            <w14:solidFill>
              <w14:schemeClr w14:val="tx1">
                <w14:lumMod w14:val="95000"/>
                <w14:lumOff w14:val="5000"/>
              </w14:schemeClr>
            </w14:solidFill>
          </w14:textFill>
        </w:rPr>
        <w:t>月</w:t>
      </w:r>
      <w:r>
        <w:rPr>
          <w:rFonts w:hint="eastAsia" w:ascii="Times New Roman"/>
          <w:color w:val="0D0D0D" w:themeColor="text1" w:themeTint="F2"/>
          <w:spacing w:val="-1"/>
          <w:sz w:val="28"/>
          <w:u w:val="double"/>
          <w:lang w:val="en-US" w:eastAsia="zh-CN"/>
          <w14:textFill>
            <w14:solidFill>
              <w14:schemeClr w14:val="tx1">
                <w14:lumMod w14:val="95000"/>
                <w14:lumOff w14:val="5000"/>
              </w14:schemeClr>
            </w14:solidFill>
          </w14:textFill>
        </w:rPr>
        <w:t>10</w:t>
      </w:r>
      <w:r>
        <w:rPr>
          <w:rFonts w:ascii="Times New Roman"/>
          <w:color w:val="0D0D0D" w:themeColor="text1" w:themeTint="F2"/>
          <w:spacing w:val="-1"/>
          <w:sz w:val="28"/>
          <w:u w:val="double"/>
          <w:lang w:eastAsia="zh-CN"/>
          <w14:textFill>
            <w14:solidFill>
              <w14:schemeClr w14:val="tx1">
                <w14:lumMod w14:val="95000"/>
                <w14:lumOff w14:val="5000"/>
              </w14:schemeClr>
            </w14:solidFill>
          </w14:textFill>
        </w:rPr>
        <w:t>日</w:t>
      </w:r>
      <w:r>
        <w:rPr>
          <w:rFonts w:hint="eastAsia" w:ascii="Times New Roman"/>
          <w:color w:val="0D0D0D" w:themeColor="text1" w:themeTint="F2"/>
          <w:spacing w:val="-1"/>
          <w:sz w:val="28"/>
          <w:u w:val="double"/>
          <w:lang w:val="en-US" w:eastAsia="zh-CN"/>
          <w14:textFill>
            <w14:solidFill>
              <w14:schemeClr w14:val="tx1">
                <w14:lumMod w14:val="95000"/>
                <w14:lumOff w14:val="5000"/>
              </w14:schemeClr>
            </w14:solidFill>
          </w14:textFill>
        </w:rPr>
        <w:t>14</w:t>
      </w:r>
      <w:r>
        <w:rPr>
          <w:rFonts w:ascii="Times New Roman"/>
          <w:color w:val="0D0D0D" w:themeColor="text1" w:themeTint="F2"/>
          <w:spacing w:val="-1"/>
          <w:sz w:val="28"/>
          <w:u w:val="double"/>
          <w:lang w:eastAsia="zh-CN"/>
          <w14:textFill>
            <w14:solidFill>
              <w14:schemeClr w14:val="tx1">
                <w14:lumMod w14:val="95000"/>
                <w14:lumOff w14:val="5000"/>
              </w14:schemeClr>
            </w14:solidFill>
          </w14:textFill>
        </w:rPr>
        <w:t>时</w:t>
      </w:r>
      <w:r>
        <w:rPr>
          <w:rFonts w:hint="eastAsia" w:ascii="Times New Roman"/>
          <w:color w:val="0D0D0D" w:themeColor="text1" w:themeTint="F2"/>
          <w:spacing w:val="-1"/>
          <w:sz w:val="28"/>
          <w:u w:val="double"/>
          <w:lang w:val="en-US" w:eastAsia="zh-CN"/>
          <w14:textFill>
            <w14:solidFill>
              <w14:schemeClr w14:val="tx1">
                <w14:lumMod w14:val="95000"/>
                <w14:lumOff w14:val="5000"/>
              </w14:schemeClr>
            </w14:solidFill>
          </w14:textFill>
        </w:rPr>
        <w:t>30</w:t>
      </w:r>
      <w:r>
        <w:rPr>
          <w:rFonts w:ascii="Times New Roman"/>
          <w:color w:val="0D0D0D" w:themeColor="text1" w:themeTint="F2"/>
          <w:spacing w:val="-1"/>
          <w:sz w:val="28"/>
          <w:u w:val="double"/>
          <w:lang w:eastAsia="zh-CN"/>
          <w14:textFill>
            <w14:solidFill>
              <w14:schemeClr w14:val="tx1">
                <w14:lumMod w14:val="95000"/>
                <w14:lumOff w14:val="5000"/>
              </w14:schemeClr>
            </w14:solidFill>
          </w14:textFill>
        </w:rPr>
        <w:t>分</w:t>
      </w:r>
    </w:p>
    <w:p>
      <w:pPr>
        <w:spacing w:before="331" w:after="0" w:line="300" w:lineRule="exact"/>
        <w:ind w:firstLine="556" w:firstLineChars="200"/>
        <w:jc w:val="left"/>
        <w:rPr>
          <w:rFonts w:ascii="楷体"/>
          <w:sz w:val="28"/>
          <w:u w:val="single"/>
          <w:lang w:eastAsia="zh-CN"/>
        </w:rPr>
      </w:pPr>
      <w:r>
        <w:rPr>
          <w:rFonts w:ascii="楷体" w:hAnsi="楷体" w:cs="楷体"/>
          <w:spacing w:val="-1"/>
          <w:sz w:val="28"/>
          <w:lang w:eastAsia="zh-CN"/>
        </w:rPr>
        <w:t>十、报名地点：</w:t>
      </w:r>
      <w:r>
        <w:rPr>
          <w:rFonts w:hint="eastAsia" w:ascii="楷体" w:hAnsi="楷体" w:cs="楷体"/>
          <w:spacing w:val="-1"/>
          <w:sz w:val="28"/>
          <w:u w:val="single"/>
          <w:lang w:val="en-US" w:eastAsia="zh-CN"/>
        </w:rPr>
        <w:t>安徽中冶淮海装配式建筑有限公司市场部</w:t>
      </w:r>
    </w:p>
    <w:p>
      <w:pPr>
        <w:spacing w:before="331" w:after="0" w:line="300" w:lineRule="exact"/>
        <w:ind w:firstLine="560" w:firstLineChars="200"/>
        <w:jc w:val="left"/>
        <w:rPr>
          <w:rFonts w:ascii="楷体"/>
          <w:sz w:val="28"/>
          <w:u w:val="single"/>
          <w:lang w:eastAsia="zh-CN"/>
        </w:rPr>
      </w:pPr>
      <w:r>
        <w:rPr>
          <w:rFonts w:hint="eastAsia" w:ascii="楷体"/>
          <w:sz w:val="28"/>
          <w:lang w:eastAsia="zh-CN"/>
        </w:rPr>
        <w:t>十</w:t>
      </w:r>
      <w:r>
        <w:rPr>
          <w:rFonts w:hint="eastAsia" w:ascii="楷体"/>
          <w:sz w:val="28"/>
          <w:lang w:val="en-US" w:eastAsia="zh-CN"/>
        </w:rPr>
        <w:t>一</w:t>
      </w:r>
      <w:r>
        <w:rPr>
          <w:rFonts w:hint="eastAsia" w:ascii="楷体"/>
          <w:sz w:val="28"/>
          <w:lang w:eastAsia="zh-CN"/>
        </w:rPr>
        <w:t>、</w:t>
      </w:r>
      <w:r>
        <w:rPr>
          <w:rFonts w:ascii="楷体" w:hAnsi="楷体" w:cs="楷体"/>
          <w:spacing w:val="-1"/>
          <w:sz w:val="28"/>
          <w:lang w:eastAsia="zh-CN"/>
        </w:rPr>
        <w:t>开标地点：</w:t>
      </w:r>
      <w:r>
        <w:rPr>
          <w:rFonts w:hint="eastAsia" w:ascii="楷体" w:hAnsi="楷体" w:cs="楷体"/>
          <w:spacing w:val="-1"/>
          <w:sz w:val="28"/>
          <w:u w:val="single"/>
          <w:lang w:val="en-US" w:eastAsia="zh-CN"/>
        </w:rPr>
        <w:t>安徽中冶淮海装配式建筑有限公司二楼会议室</w:t>
      </w:r>
    </w:p>
    <w:p>
      <w:pPr>
        <w:spacing w:before="333" w:after="0" w:line="300" w:lineRule="exact"/>
        <w:ind w:firstLine="532" w:firstLineChars="190"/>
        <w:jc w:val="left"/>
        <w:rPr>
          <w:rFonts w:hint="default" w:ascii="楷体"/>
          <w:sz w:val="28"/>
          <w:lang w:val="en-US" w:eastAsia="zh-CN"/>
        </w:rPr>
      </w:pPr>
      <w:r>
        <w:rPr>
          <w:rFonts w:hint="eastAsia" w:ascii="楷体"/>
          <w:sz w:val="28"/>
          <w:lang w:val="en-US" w:eastAsia="zh-CN"/>
        </w:rPr>
        <w:t>十二、</w:t>
      </w:r>
      <w:r>
        <w:rPr>
          <w:rFonts w:hint="eastAsia" w:ascii="楷体"/>
          <w:sz w:val="28"/>
          <w:lang w:eastAsia="zh-CN"/>
        </w:rPr>
        <w:t>招标联系人及电话：</w:t>
      </w:r>
      <w:r>
        <w:rPr>
          <w:rFonts w:hint="eastAsia" w:ascii="楷体"/>
          <w:sz w:val="28"/>
          <w:lang w:val="en-US" w:eastAsia="zh-CN"/>
        </w:rPr>
        <w:t>周玮 18856102133  0561-3122596</w:t>
      </w:r>
    </w:p>
    <w:p>
      <w:pPr>
        <w:spacing w:before="333" w:after="0" w:line="300" w:lineRule="exact"/>
        <w:ind w:firstLine="532" w:firstLineChars="190"/>
        <w:jc w:val="left"/>
        <w:rPr>
          <w:rFonts w:ascii="楷体"/>
          <w:sz w:val="28"/>
          <w:lang w:val="en-US" w:eastAsia="zh-CN"/>
        </w:rPr>
      </w:pPr>
    </w:p>
    <w:p>
      <w:pPr>
        <w:spacing w:before="333" w:after="0" w:line="300" w:lineRule="exact"/>
        <w:ind w:firstLine="532" w:firstLineChars="190"/>
        <w:jc w:val="left"/>
        <w:rPr>
          <w:rFonts w:ascii="楷体"/>
          <w:sz w:val="28"/>
          <w:lang w:val="en-US" w:eastAsia="zh-CN"/>
        </w:rPr>
      </w:pPr>
    </w:p>
    <w:p>
      <w:pPr>
        <w:spacing w:before="333" w:after="0" w:line="300" w:lineRule="exact"/>
        <w:ind w:firstLine="532" w:firstLineChars="190"/>
        <w:jc w:val="left"/>
        <w:rPr>
          <w:rFonts w:ascii="楷体"/>
          <w:sz w:val="28"/>
          <w:lang w:val="en-US" w:eastAsia="zh-CN"/>
        </w:rPr>
      </w:pPr>
    </w:p>
    <w:p>
      <w:pPr>
        <w:spacing w:before="333" w:after="0" w:line="400" w:lineRule="exact"/>
        <w:jc w:val="center"/>
        <w:rPr>
          <w:rFonts w:ascii="楷体"/>
          <w:sz w:val="28"/>
          <w:lang w:eastAsia="zh-CN"/>
        </w:rPr>
      </w:pPr>
      <w:r>
        <w:rPr>
          <w:rFonts w:hint="eastAsia" w:ascii="楷体"/>
          <w:sz w:val="28"/>
          <w:lang w:val="en-US" w:eastAsia="zh-CN"/>
        </w:rPr>
        <w:t xml:space="preserve">                    安徽中冶淮海装配式建筑有限</w:t>
      </w:r>
      <w:r>
        <w:rPr>
          <w:rFonts w:hint="eastAsia" w:ascii="楷体"/>
          <w:sz w:val="28"/>
          <w:lang w:eastAsia="zh-CN"/>
        </w:rPr>
        <w:t>公司</w:t>
      </w:r>
    </w:p>
    <w:p>
      <w:pPr>
        <w:spacing w:before="333" w:after="0" w:line="400" w:lineRule="exact"/>
        <w:jc w:val="center"/>
        <w:rPr>
          <w:rFonts w:ascii="楷体"/>
          <w:color w:val="FF0000"/>
          <w:sz w:val="28"/>
          <w:highlight w:val="yellow"/>
        </w:rPr>
      </w:pPr>
      <w:r>
        <w:rPr>
          <w:rFonts w:hint="eastAsia" w:ascii="楷体"/>
          <w:sz w:val="28"/>
          <w:lang w:val="en-US" w:eastAsia="zh-CN"/>
        </w:rPr>
        <w:t xml:space="preserve">         </w:t>
      </w:r>
    </w:p>
    <w:sectPr>
      <w:headerReference r:id="rId5" w:type="first"/>
      <w:headerReference r:id="rId4" w:type="even"/>
      <w:pgSz w:w="11900" w:h="16820"/>
      <w:pgMar w:top="1417" w:right="1361" w:bottom="1417" w:left="1361" w:header="720" w:footer="72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D4192FE1-49E5-4CF0-9D94-ACCA0A8CDED0}"/>
  </w:font>
  <w:font w:name="宋体">
    <w:panose1 w:val="02010600030101010101"/>
    <w:charset w:val="86"/>
    <w:family w:val="auto"/>
    <w:pitch w:val="default"/>
    <w:sig w:usb0="00000003" w:usb1="288F0000" w:usb2="00000006" w:usb3="00000000" w:csb0="00040001" w:csb1="00000000"/>
    <w:embedRegular r:id="rId2" w:fontKey="{11297D00-E861-4560-A838-3E5DECB150FC}"/>
  </w:font>
  <w:font w:name="Wingdings">
    <w:panose1 w:val="05000000000000000000"/>
    <w:charset w:val="02"/>
    <w:family w:val="auto"/>
    <w:pitch w:val="default"/>
    <w:sig w:usb0="00000000" w:usb1="00000000" w:usb2="00000000" w:usb3="00000000" w:csb0="80000000" w:csb1="00000000"/>
    <w:embedRegular r:id="rId3" w:fontKey="{4929EDD1-0E27-4180-B4C2-EA651B3C7B97}"/>
  </w:font>
  <w:font w:name="Arial">
    <w:panose1 w:val="020B0604020202020204"/>
    <w:charset w:val="01"/>
    <w:family w:val="swiss"/>
    <w:pitch w:val="default"/>
    <w:sig w:usb0="E0002EFF" w:usb1="C000785B" w:usb2="00000009" w:usb3="00000000" w:csb0="400001FF" w:csb1="FFFF0000"/>
    <w:embedRegular r:id="rId4" w:fontKey="{0C035D8A-6740-4D5F-B657-CB0D71EDFA8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F34D1B3C-68CD-4159-8326-F9400221147E}"/>
  </w:font>
  <w:font w:name="Symbol">
    <w:panose1 w:val="05050102010706020507"/>
    <w:charset w:val="02"/>
    <w:family w:val="roman"/>
    <w:pitch w:val="default"/>
    <w:sig w:usb0="00000000" w:usb1="00000000" w:usb2="00000000" w:usb3="00000000" w:csb0="80000000" w:csb1="00000000"/>
    <w:embedRegular r:id="rId6" w:fontKey="{B873A04F-108C-4F19-8A0D-49EC01AF7E11}"/>
  </w:font>
  <w:font w:name="Calibri">
    <w:panose1 w:val="020F0502020204030204"/>
    <w:charset w:val="00"/>
    <w:family w:val="swiss"/>
    <w:pitch w:val="default"/>
    <w:sig w:usb0="E4002EFF" w:usb1="C000247B" w:usb2="00000009" w:usb3="00000000" w:csb0="200001FF" w:csb1="00000000"/>
    <w:embedRegular r:id="rId7" w:fontKey="{50D494E3-6904-4A6E-BB28-9D62E0F5C003}"/>
  </w:font>
  <w:font w:name="楷体">
    <w:panose1 w:val="02010609060101010101"/>
    <w:charset w:val="86"/>
    <w:family w:val="modern"/>
    <w:pitch w:val="default"/>
    <w:sig w:usb0="800002BF" w:usb1="38CF7CFA" w:usb2="00000016" w:usb3="00000000" w:csb0="00040001" w:csb1="00000000"/>
    <w:embedRegular r:id="rId8" w:fontKey="{8D61E64B-1427-4C5C-A233-806AED1BC3FD}"/>
  </w:font>
  <w:font w:name="仿宋_GB2312">
    <w:altName w:val="仿宋"/>
    <w:panose1 w:val="02010609030101010101"/>
    <w:charset w:val="86"/>
    <w:family w:val="modern"/>
    <w:pitch w:val="default"/>
    <w:sig w:usb0="00000000" w:usb1="00000000" w:usb2="00000010" w:usb3="00000000" w:csb0="00040000" w:csb1="00000000"/>
    <w:embedRegular r:id="rId9" w:fontKey="{105C2457-E362-4AD2-BD2E-77C79131945A}"/>
  </w:font>
  <w:font w:name="仿宋">
    <w:panose1 w:val="02010609060101010101"/>
    <w:charset w:val="86"/>
    <w:family w:val="auto"/>
    <w:pitch w:val="default"/>
    <w:sig w:usb0="800002BF" w:usb1="38CF7CFA" w:usb2="00000016" w:usb3="00000000" w:csb0="00040001" w:csb1="00000000"/>
    <w:embedRegular r:id="rId10" w:fontKey="{0AFB1D6F-C038-489E-91DA-67015A68A6B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lang w:val="en-US" w:eastAsia="zh-CN"/>
      </w:rPr>
      <w:pict>
        <v:shape id="WordPictureWatermark27853948" o:spid="_x0000_s2050" o:spt="75" type="#_x0000_t75" style="position:absolute;left:0pt;height:649.1pt;width:458.8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水印"/>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lang w:val="en-US" w:eastAsia="zh-CN"/>
      </w:rPr>
      <w:pict>
        <v:shape id="WordPictureWatermark27853947" o:spid="_x0000_s2049" o:spt="75" type="#_x0000_t75" style="position:absolute;left:0pt;height:649.1pt;width:458.8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水印"/>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bordersDoNotSurroundHeader w:val="1"/>
  <w:bordersDoNotSurroundFooter w:val="1"/>
  <w:documentProtection w:enforcement="0"/>
  <w:defaultTabStop w:val="708"/>
  <w:characterSpacingControl w:val="doNotCompress"/>
  <w:hdrShapeDefaults>
    <o:shapelayout v:ext="edit">
      <o:idmap v:ext="edit" data="2"/>
    </o:shapelayout>
  </w:hdrShapeDefaults>
  <w:footnotePr>
    <w:footnote w:id="0"/>
    <w:footnote w:id="1"/>
  </w:footnotePr>
  <w:compat>
    <w:useFELayout/>
    <w:compatSetting w:name="compatibilityMode" w:uri="http://schemas.microsoft.com/office/word" w:val="12"/>
  </w:compat>
  <w:rsids>
    <w:rsidRoot w:val="00BA5B2D"/>
    <w:rsid w:val="000104BA"/>
    <w:rsid w:val="00033E34"/>
    <w:rsid w:val="000348C1"/>
    <w:rsid w:val="000A65B3"/>
    <w:rsid w:val="000B09C2"/>
    <w:rsid w:val="000E359A"/>
    <w:rsid w:val="000E755E"/>
    <w:rsid w:val="00122B18"/>
    <w:rsid w:val="00131523"/>
    <w:rsid w:val="0016316B"/>
    <w:rsid w:val="001669E8"/>
    <w:rsid w:val="0017406A"/>
    <w:rsid w:val="00175530"/>
    <w:rsid w:val="00181F63"/>
    <w:rsid w:val="001B1B2F"/>
    <w:rsid w:val="001D2FE2"/>
    <w:rsid w:val="00242088"/>
    <w:rsid w:val="0025006F"/>
    <w:rsid w:val="00264643"/>
    <w:rsid w:val="002734AA"/>
    <w:rsid w:val="003007A5"/>
    <w:rsid w:val="00313F6A"/>
    <w:rsid w:val="00377CBD"/>
    <w:rsid w:val="003B20F4"/>
    <w:rsid w:val="003D4703"/>
    <w:rsid w:val="00431C03"/>
    <w:rsid w:val="00473D50"/>
    <w:rsid w:val="004938EA"/>
    <w:rsid w:val="004A5C11"/>
    <w:rsid w:val="004F0432"/>
    <w:rsid w:val="0050449C"/>
    <w:rsid w:val="00505C0D"/>
    <w:rsid w:val="00541AE0"/>
    <w:rsid w:val="00546DEE"/>
    <w:rsid w:val="00577409"/>
    <w:rsid w:val="005A33CE"/>
    <w:rsid w:val="005B2775"/>
    <w:rsid w:val="005E53B5"/>
    <w:rsid w:val="005F2CA5"/>
    <w:rsid w:val="00654C72"/>
    <w:rsid w:val="00655CC9"/>
    <w:rsid w:val="00687EBF"/>
    <w:rsid w:val="006E153D"/>
    <w:rsid w:val="006E7CD8"/>
    <w:rsid w:val="00706200"/>
    <w:rsid w:val="00713857"/>
    <w:rsid w:val="00725DD9"/>
    <w:rsid w:val="00737DAE"/>
    <w:rsid w:val="0074059C"/>
    <w:rsid w:val="0078258B"/>
    <w:rsid w:val="007935BC"/>
    <w:rsid w:val="008017C3"/>
    <w:rsid w:val="00881EE3"/>
    <w:rsid w:val="0090609A"/>
    <w:rsid w:val="0093145C"/>
    <w:rsid w:val="00945AB8"/>
    <w:rsid w:val="00953975"/>
    <w:rsid w:val="00964B69"/>
    <w:rsid w:val="00967740"/>
    <w:rsid w:val="009E524C"/>
    <w:rsid w:val="00A03C08"/>
    <w:rsid w:val="00A060D2"/>
    <w:rsid w:val="00A467CA"/>
    <w:rsid w:val="00AD75EA"/>
    <w:rsid w:val="00B024BA"/>
    <w:rsid w:val="00B04380"/>
    <w:rsid w:val="00B06B85"/>
    <w:rsid w:val="00B54861"/>
    <w:rsid w:val="00B67F01"/>
    <w:rsid w:val="00BA5B2D"/>
    <w:rsid w:val="00BB124A"/>
    <w:rsid w:val="00BC16D0"/>
    <w:rsid w:val="00C00976"/>
    <w:rsid w:val="00C42D8E"/>
    <w:rsid w:val="00C83029"/>
    <w:rsid w:val="00CA10C5"/>
    <w:rsid w:val="00CA5278"/>
    <w:rsid w:val="00CD6BC2"/>
    <w:rsid w:val="00D00C78"/>
    <w:rsid w:val="00DD753A"/>
    <w:rsid w:val="00DE0956"/>
    <w:rsid w:val="00E11041"/>
    <w:rsid w:val="00E207B1"/>
    <w:rsid w:val="00E65C67"/>
    <w:rsid w:val="00EC7CB9"/>
    <w:rsid w:val="00EE7EBC"/>
    <w:rsid w:val="00F138DE"/>
    <w:rsid w:val="00F2448A"/>
    <w:rsid w:val="00F64F12"/>
    <w:rsid w:val="00F70A4D"/>
    <w:rsid w:val="00F979C1"/>
    <w:rsid w:val="00FA1367"/>
    <w:rsid w:val="00FB5C5B"/>
    <w:rsid w:val="046408E2"/>
    <w:rsid w:val="05B023E2"/>
    <w:rsid w:val="068B2703"/>
    <w:rsid w:val="071554DA"/>
    <w:rsid w:val="08817473"/>
    <w:rsid w:val="0AA77A21"/>
    <w:rsid w:val="0AD01E79"/>
    <w:rsid w:val="0B2C39D5"/>
    <w:rsid w:val="0BF361F0"/>
    <w:rsid w:val="0E940589"/>
    <w:rsid w:val="109B124A"/>
    <w:rsid w:val="11484F4C"/>
    <w:rsid w:val="12CE545A"/>
    <w:rsid w:val="13C479E4"/>
    <w:rsid w:val="167056B3"/>
    <w:rsid w:val="169E35D9"/>
    <w:rsid w:val="170832F6"/>
    <w:rsid w:val="1A5024A2"/>
    <w:rsid w:val="1BA10E42"/>
    <w:rsid w:val="1C575289"/>
    <w:rsid w:val="1EBA05A9"/>
    <w:rsid w:val="2194475E"/>
    <w:rsid w:val="21A42D82"/>
    <w:rsid w:val="22CC3F68"/>
    <w:rsid w:val="248C6CA1"/>
    <w:rsid w:val="26E306BA"/>
    <w:rsid w:val="273B62B5"/>
    <w:rsid w:val="27592270"/>
    <w:rsid w:val="2BA227ED"/>
    <w:rsid w:val="2D7718F0"/>
    <w:rsid w:val="2F655DDC"/>
    <w:rsid w:val="312F1774"/>
    <w:rsid w:val="354E3B94"/>
    <w:rsid w:val="364B1941"/>
    <w:rsid w:val="365E6604"/>
    <w:rsid w:val="37F47035"/>
    <w:rsid w:val="383F47CC"/>
    <w:rsid w:val="38795503"/>
    <w:rsid w:val="3CA056E6"/>
    <w:rsid w:val="3CB26094"/>
    <w:rsid w:val="3E8D07B9"/>
    <w:rsid w:val="40487A26"/>
    <w:rsid w:val="40E06C1C"/>
    <w:rsid w:val="40FE7627"/>
    <w:rsid w:val="42AC6C9E"/>
    <w:rsid w:val="44D6429A"/>
    <w:rsid w:val="463A6364"/>
    <w:rsid w:val="46FF6B99"/>
    <w:rsid w:val="47A12CBB"/>
    <w:rsid w:val="4B563597"/>
    <w:rsid w:val="4B931812"/>
    <w:rsid w:val="4C64716D"/>
    <w:rsid w:val="4ECF26AF"/>
    <w:rsid w:val="4FC76DEF"/>
    <w:rsid w:val="53E42E01"/>
    <w:rsid w:val="56635F75"/>
    <w:rsid w:val="57332A56"/>
    <w:rsid w:val="591C07AB"/>
    <w:rsid w:val="59760992"/>
    <w:rsid w:val="5BC53A9C"/>
    <w:rsid w:val="5BF87A57"/>
    <w:rsid w:val="5C553221"/>
    <w:rsid w:val="5C9929A9"/>
    <w:rsid w:val="5CFE5E62"/>
    <w:rsid w:val="5DA1233B"/>
    <w:rsid w:val="5E883CB2"/>
    <w:rsid w:val="5ED069B5"/>
    <w:rsid w:val="5EE77988"/>
    <w:rsid w:val="61EB3849"/>
    <w:rsid w:val="66F75DD0"/>
    <w:rsid w:val="67D9423D"/>
    <w:rsid w:val="67ED1549"/>
    <w:rsid w:val="69A70DB2"/>
    <w:rsid w:val="6B4C4C93"/>
    <w:rsid w:val="6C142CCF"/>
    <w:rsid w:val="6CFC6F24"/>
    <w:rsid w:val="6D1030EF"/>
    <w:rsid w:val="6F6918FF"/>
    <w:rsid w:val="6FE35924"/>
    <w:rsid w:val="70825642"/>
    <w:rsid w:val="70CA0300"/>
    <w:rsid w:val="750F6647"/>
    <w:rsid w:val="751F2215"/>
    <w:rsid w:val="77E92323"/>
    <w:rsid w:val="78C5067D"/>
    <w:rsid w:val="7B191491"/>
    <w:rsid w:val="7E6E2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iPriority="0" w:name="heading 2"/>
    <w:lsdException w:uiPriority="0" w:name="heading 3"/>
    <w:lsdException w:uiPriority="0" w:name="heading 4"/>
    <w:lsdException w:uiPriority="0" w:name="heading 5"/>
    <w:lsdException w:uiPriority="0" w:name="heading 6"/>
    <w:lsdException w:uiPriority="0" w:name="heading 7"/>
    <w:lsdException w:uiPriority="0" w:name="heading 8"/>
    <w:lsdException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unhideWhenUsed="0" w:uiPriority="0" w:semiHidden="0" w:name="Strong"/>
    <w:lsdException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jc w:val="both"/>
    </w:pPr>
    <w:rPr>
      <w:rFonts w:asciiTheme="minorHAnsi" w:hAnsiTheme="minorHAnsi" w:eastAsiaTheme="minorEastAsia" w:cstheme="minorBidi"/>
      <w:kern w:val="2"/>
      <w:sz w:val="22"/>
      <w:szCs w:val="22"/>
      <w:lang w:val="ru-RU"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pPr>
      <w:spacing w:before="11"/>
    </w:pPr>
    <w:rPr>
      <w:rFonts w:ascii="宋体" w:hAnsi="宋体" w:eastAsia="宋体" w:cs="宋体"/>
      <w:sz w:val="28"/>
      <w:szCs w:val="28"/>
      <w:u w:val="single" w:color="000000"/>
      <w:lang w:val="zh-CN" w:eastAsia="zh-CN" w:bidi="zh-CN"/>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customStyle="1" w:styleId="8">
    <w:name w:val="Table Normal"/>
    <w:semiHidden/>
    <w:qFormat/>
    <w:uiPriority w:val="0"/>
    <w:tblPr>
      <w:tblCellMar>
        <w:top w:w="0" w:type="dxa"/>
        <w:left w:w="108" w:type="dxa"/>
        <w:bottom w:w="0" w:type="dxa"/>
        <w:right w:w="0" w:type="dxa"/>
      </w:tblCellMar>
    </w:tblPr>
  </w:style>
  <w:style w:type="character" w:customStyle="1" w:styleId="9">
    <w:name w:val="页眉 Char"/>
    <w:basedOn w:val="7"/>
    <w:link w:val="5"/>
    <w:qFormat/>
    <w:uiPriority w:val="0"/>
    <w:rPr>
      <w:sz w:val="18"/>
      <w:szCs w:val="18"/>
      <w:lang w:val="ru-RU" w:eastAsia="en-US"/>
    </w:rPr>
  </w:style>
  <w:style w:type="character" w:customStyle="1" w:styleId="10">
    <w:name w:val="页脚 Char"/>
    <w:basedOn w:val="7"/>
    <w:link w:val="4"/>
    <w:qFormat/>
    <w:uiPriority w:val="0"/>
    <w:rPr>
      <w:sz w:val="18"/>
      <w:szCs w:val="18"/>
      <w:lang w:val="ru-RU"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Aspose</Company>
  <Pages>1</Pages>
  <Words>75</Words>
  <Characters>433</Characters>
  <Lines>3</Lines>
  <Paragraphs>1</Paragraphs>
  <TotalTime>3</TotalTime>
  <ScaleCrop>false</ScaleCrop>
  <LinksUpToDate>false</LinksUpToDate>
  <CharactersWithSpaces>507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2018-04-02T01:42:00Z</dcterms:created>
  <dc:creator>Administrator</dc:creator>
  <cp:lastModifiedBy>生生</cp:lastModifiedBy>
  <cp:lastPrinted>2019-06-11T07:28:00Z</cp:lastPrinted>
  <dcterms:modified xsi:type="dcterms:W3CDTF">2021-06-04T03:28:39Z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343649E1B11C49CD80104AF35E665B31</vt:lpwstr>
  </property>
</Properties>
</file>